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A8" w:rsidRPr="00B22214" w:rsidRDefault="00A854A8" w:rsidP="00A854A8">
      <w:pPr>
        <w:jc w:val="center"/>
      </w:pPr>
      <w:bookmarkStart w:id="0" w:name="_GoBack"/>
      <w:bookmarkEnd w:id="0"/>
      <w:r w:rsidRPr="00B22214">
        <w:t>T.C.</w:t>
      </w:r>
    </w:p>
    <w:p w:rsidR="00A854A8" w:rsidRPr="00B22214" w:rsidRDefault="00A854A8" w:rsidP="00A854A8">
      <w:pPr>
        <w:jc w:val="center"/>
      </w:pPr>
      <w:r w:rsidRPr="00B22214">
        <w:t>BAŞBAKANLIK</w:t>
      </w:r>
    </w:p>
    <w:p w:rsidR="00A854A8" w:rsidRDefault="00A854A8" w:rsidP="00A854A8">
      <w:pPr>
        <w:jc w:val="center"/>
      </w:pPr>
      <w:r w:rsidRPr="00B22214">
        <w:t>Hazine Müsteşarlığı</w:t>
      </w:r>
    </w:p>
    <w:p w:rsidR="00A854A8" w:rsidRPr="00B22214" w:rsidRDefault="00A854A8" w:rsidP="00A854A8">
      <w:pPr>
        <w:jc w:val="center"/>
      </w:pPr>
    </w:p>
    <w:p w:rsidR="00A854A8" w:rsidRPr="00AE336C" w:rsidRDefault="00A854A8" w:rsidP="00A854A8">
      <w:pPr>
        <w:ind w:left="705" w:hanging="705"/>
      </w:pPr>
      <w:r w:rsidRPr="00AE336C">
        <w:t xml:space="preserve">Sayı </w:t>
      </w:r>
      <w:r w:rsidRPr="00AE336C">
        <w:tab/>
        <w:t xml:space="preserve">: </w:t>
      </w:r>
      <w:proofErr w:type="gramStart"/>
      <w:r w:rsidRPr="00AE336C">
        <w:t>83376908</w:t>
      </w:r>
      <w:proofErr w:type="gramEnd"/>
      <w:r w:rsidRPr="00AE336C">
        <w:t>/</w:t>
      </w:r>
    </w:p>
    <w:p w:rsidR="00A854A8" w:rsidRPr="00AE336C" w:rsidRDefault="00A854A8" w:rsidP="00A854A8">
      <w:pPr>
        <w:ind w:left="705" w:hanging="705"/>
      </w:pPr>
      <w:r w:rsidRPr="00AE336C">
        <w:t>Konu</w:t>
      </w:r>
      <w:r w:rsidRPr="00AE336C">
        <w:tab/>
        <w:t xml:space="preserve">: </w:t>
      </w:r>
      <w:r>
        <w:t xml:space="preserve">Zorunlu Taşımacılık Sigortası </w:t>
      </w:r>
      <w:proofErr w:type="spellStart"/>
      <w:r>
        <w:t>hk</w:t>
      </w:r>
      <w:proofErr w:type="spellEnd"/>
      <w:r>
        <w:t>.</w:t>
      </w:r>
    </w:p>
    <w:p w:rsidR="00A854A8" w:rsidRDefault="00A854A8" w:rsidP="00A854A8"/>
    <w:p w:rsidR="00A854A8" w:rsidRPr="00B22214" w:rsidRDefault="00A854A8" w:rsidP="00A854A8"/>
    <w:p w:rsidR="00A854A8" w:rsidRPr="00B22214" w:rsidRDefault="00A854A8" w:rsidP="00A854A8"/>
    <w:p w:rsidR="00A854A8" w:rsidRPr="00B87A9B" w:rsidRDefault="00A854A8" w:rsidP="00A854A8">
      <w:pPr>
        <w:jc w:val="center"/>
        <w:outlineLvl w:val="0"/>
      </w:pPr>
      <w:r w:rsidRPr="00B87A9B">
        <w:t>TÜRKİYE SİGORTA</w:t>
      </w:r>
      <w:r w:rsidR="00CF02E0">
        <w:t>, EMEKLİLİK</w:t>
      </w:r>
      <w:r w:rsidRPr="00B87A9B">
        <w:t xml:space="preserve"> VE REASÜRANS </w:t>
      </w:r>
    </w:p>
    <w:p w:rsidR="00A854A8" w:rsidRPr="00B87A9B" w:rsidRDefault="00A854A8" w:rsidP="00A854A8">
      <w:pPr>
        <w:jc w:val="center"/>
      </w:pPr>
      <w:r w:rsidRPr="00B87A9B">
        <w:t>ŞİRKETLERİ BİRLİĞİNE</w:t>
      </w:r>
    </w:p>
    <w:p w:rsidR="00A854A8" w:rsidRDefault="00A854A8" w:rsidP="00A854A8">
      <w:pPr>
        <w:jc w:val="center"/>
      </w:pPr>
      <w:r>
        <w:tab/>
      </w:r>
      <w:r>
        <w:tab/>
        <w:t xml:space="preserve">         </w:t>
      </w:r>
      <w:r w:rsidRPr="00B87A9B">
        <w:t xml:space="preserve">Büyükdere Cad. Büyükdere Plaza </w:t>
      </w:r>
      <w:r w:rsidRPr="00B87A9B">
        <w:tab/>
      </w:r>
      <w:r w:rsidRPr="00B87A9B">
        <w:tab/>
      </w:r>
      <w:r w:rsidRPr="00B87A9B">
        <w:tab/>
        <w:t xml:space="preserve">            </w:t>
      </w:r>
    </w:p>
    <w:p w:rsidR="00A854A8" w:rsidRDefault="00A854A8" w:rsidP="00A854A8">
      <w:pPr>
        <w:jc w:val="center"/>
      </w:pPr>
      <w:r w:rsidRPr="00B87A9B">
        <w:t>No:195 Kat. 1-2</w:t>
      </w:r>
      <w:r w:rsidR="00F1569F">
        <w:t>,</w:t>
      </w:r>
      <w:r w:rsidRPr="00B87A9B">
        <w:t xml:space="preserve"> 34394 Levent-İstanbul</w:t>
      </w:r>
    </w:p>
    <w:p w:rsidR="00A854A8" w:rsidRDefault="00A854A8" w:rsidP="00A854A8">
      <w:pPr>
        <w:jc w:val="center"/>
      </w:pPr>
    </w:p>
    <w:p w:rsidR="00A854A8" w:rsidRDefault="00A854A8" w:rsidP="00A854A8">
      <w:pPr>
        <w:ind w:firstLine="708"/>
        <w:jc w:val="both"/>
      </w:pPr>
    </w:p>
    <w:p w:rsidR="00A854A8" w:rsidRDefault="00A854A8" w:rsidP="00A854A8">
      <w:pPr>
        <w:ind w:firstLine="360"/>
        <w:jc w:val="both"/>
      </w:pPr>
      <w:r w:rsidRPr="006F1560">
        <w:t>Bilindiği üzere, 2918 sayılı Karayolları Trafik Kanunu</w:t>
      </w:r>
      <w:r>
        <w:t>nda</w:t>
      </w:r>
      <w:r w:rsidRPr="006F1560">
        <w:t xml:space="preserve"> 12.07.2013 tarih</w:t>
      </w:r>
      <w:r>
        <w:t>li</w:t>
      </w:r>
      <w:r w:rsidRPr="006F1560">
        <w:t xml:space="preserve"> ve 6495 sayılı Bazı Kanun ve Kanun Hükmünde Kararnamelerde Değişiklik Yapılmasına Dair Kanun</w:t>
      </w:r>
      <w:r>
        <w:t xml:space="preserve"> ile</w:t>
      </w:r>
      <w:r w:rsidRPr="006F1560">
        <w:t xml:space="preserve"> yapılan değişiklikle, sigorta konusu motorlu araç kategorilerinde de</w:t>
      </w:r>
      <w:r>
        <w:t>ğişiklik</w:t>
      </w:r>
      <w:r w:rsidRPr="006F1560">
        <w:t xml:space="preserve"> yapılmıştır. </w:t>
      </w:r>
    </w:p>
    <w:p w:rsidR="00A854A8" w:rsidRDefault="00A854A8" w:rsidP="00A854A8">
      <w:pPr>
        <w:ind w:firstLine="708"/>
        <w:jc w:val="both"/>
      </w:pPr>
    </w:p>
    <w:p w:rsidR="00A854A8" w:rsidRDefault="00A854A8" w:rsidP="008B183D">
      <w:pPr>
        <w:ind w:firstLine="360"/>
        <w:jc w:val="both"/>
      </w:pPr>
      <w:r>
        <w:t>Bu itibarla, konuya ilişkin olarak hazırlan</w:t>
      </w:r>
      <w:r w:rsidR="00AC4C42">
        <w:t>an 28.08.2013 tarihli ve 2013/17</w:t>
      </w:r>
      <w:r>
        <w:t xml:space="preserve"> sayılı </w:t>
      </w:r>
      <w:r w:rsidRPr="009C2974">
        <w:t xml:space="preserve">ekli sektör duyurusunun </w:t>
      </w:r>
      <w:r>
        <w:t>ilgili</w:t>
      </w:r>
      <w:r w:rsidRPr="009C2974">
        <w:t xml:space="preserve"> sigorta şirketlerine duyurularak işlem sonucundan Müsteşarlığımıza bilgi verilmesi hususunda gereğini rica ederim.</w:t>
      </w:r>
    </w:p>
    <w:p w:rsidR="00A854A8" w:rsidRDefault="00A854A8" w:rsidP="00A854A8">
      <w:pPr>
        <w:ind w:firstLine="4860"/>
        <w:jc w:val="center"/>
      </w:pPr>
    </w:p>
    <w:p w:rsidR="00A854A8" w:rsidRDefault="00A854A8" w:rsidP="00A854A8">
      <w:pPr>
        <w:jc w:val="both"/>
        <w:rPr>
          <w:u w:val="single"/>
        </w:rPr>
      </w:pPr>
    </w:p>
    <w:p w:rsidR="00A854A8" w:rsidRDefault="00A854A8" w:rsidP="00A854A8">
      <w:pPr>
        <w:jc w:val="both"/>
        <w:rPr>
          <w:u w:val="single"/>
        </w:rPr>
      </w:pPr>
    </w:p>
    <w:p w:rsidR="00A854A8" w:rsidRDefault="00A854A8" w:rsidP="00A854A8">
      <w:pPr>
        <w:jc w:val="both"/>
        <w:rPr>
          <w:u w:val="single"/>
        </w:rPr>
      </w:pPr>
    </w:p>
    <w:p w:rsidR="00A854A8" w:rsidRPr="00476102" w:rsidRDefault="00A854A8" w:rsidP="00A854A8">
      <w:pPr>
        <w:jc w:val="both"/>
        <w:rPr>
          <w:u w:val="single"/>
        </w:rPr>
      </w:pPr>
      <w:r w:rsidRPr="00476102">
        <w:rPr>
          <w:u w:val="single"/>
        </w:rPr>
        <w:t>Ekler:</w:t>
      </w:r>
    </w:p>
    <w:p w:rsidR="00A854A8" w:rsidRDefault="00A854A8" w:rsidP="00A854A8">
      <w:pPr>
        <w:jc w:val="both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5279" wp14:editId="3D07DE73">
                <wp:simplePos x="0" y="0"/>
                <wp:positionH relativeFrom="column">
                  <wp:posOffset>4152900</wp:posOffset>
                </wp:positionH>
                <wp:positionV relativeFrom="paragraph">
                  <wp:posOffset>2540</wp:posOffset>
                </wp:positionV>
                <wp:extent cx="1600200" cy="677545"/>
                <wp:effectExtent l="0" t="0" r="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4A8" w:rsidRPr="0031237A" w:rsidRDefault="00A854A8" w:rsidP="00A854A8">
                            <w:pPr>
                              <w:jc w:val="center"/>
                            </w:pPr>
                            <w:r w:rsidRPr="0031237A">
                              <w:t>Dr. Ahmet GENÇ</w:t>
                            </w:r>
                          </w:p>
                          <w:p w:rsidR="00A854A8" w:rsidRPr="0031237A" w:rsidRDefault="00A854A8" w:rsidP="00A854A8">
                            <w:pPr>
                              <w:jc w:val="center"/>
                            </w:pPr>
                            <w:r w:rsidRPr="0031237A">
                              <w:t>Müsteşar a.</w:t>
                            </w:r>
                          </w:p>
                          <w:p w:rsidR="00A854A8" w:rsidRPr="0031237A" w:rsidRDefault="00A854A8" w:rsidP="00A854A8">
                            <w:pPr>
                              <w:tabs>
                                <w:tab w:val="left" w:pos="574"/>
                              </w:tabs>
                              <w:jc w:val="center"/>
                            </w:pPr>
                            <w:r w:rsidRPr="0031237A">
                              <w:t>Genel 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7pt;margin-top:.2pt;width:126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fugQIAAA8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" stroked="f">
                <v:textbox>
                  <w:txbxContent>
                    <w:p w:rsidR="00A854A8" w:rsidRPr="0031237A" w:rsidRDefault="00A854A8" w:rsidP="00A854A8">
                      <w:pPr>
                        <w:jc w:val="center"/>
                      </w:pPr>
                      <w:r w:rsidRPr="0031237A">
                        <w:t>Dr. Ahmet GENÇ</w:t>
                      </w:r>
                    </w:p>
                    <w:p w:rsidR="00A854A8" w:rsidRPr="0031237A" w:rsidRDefault="00A854A8" w:rsidP="00A854A8">
                      <w:pPr>
                        <w:jc w:val="center"/>
                      </w:pPr>
                      <w:r w:rsidRPr="0031237A">
                        <w:t>Müsteşar a.</w:t>
                      </w:r>
                    </w:p>
                    <w:p w:rsidR="00A854A8" w:rsidRPr="0031237A" w:rsidRDefault="00A854A8" w:rsidP="00A854A8">
                      <w:pPr>
                        <w:tabs>
                          <w:tab w:val="left" w:pos="574"/>
                        </w:tabs>
                        <w:jc w:val="center"/>
                      </w:pPr>
                      <w:r w:rsidRPr="0031237A">
                        <w:t>Genel Müdür</w:t>
                      </w:r>
                    </w:p>
                  </w:txbxContent>
                </v:textbox>
              </v:shape>
            </w:pict>
          </mc:Fallback>
        </mc:AlternateContent>
      </w:r>
      <w:r>
        <w:t>Ek-1 Sektör Duyurusu</w:t>
      </w:r>
    </w:p>
    <w:p w:rsidR="00A854A8" w:rsidRDefault="00A854A8" w:rsidP="00A854A8"/>
    <w:p w:rsidR="00A854A8" w:rsidRDefault="00A854A8" w:rsidP="00A854A8"/>
    <w:p w:rsidR="00A854A8" w:rsidRDefault="00A854A8" w:rsidP="00A854A8"/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F2CB4" wp14:editId="18D2D647">
                <wp:simplePos x="0" y="0"/>
                <wp:positionH relativeFrom="column">
                  <wp:posOffset>152400</wp:posOffset>
                </wp:positionH>
                <wp:positionV relativeFrom="paragraph">
                  <wp:posOffset>640715</wp:posOffset>
                </wp:positionV>
                <wp:extent cx="3543300" cy="739140"/>
                <wp:effectExtent l="4445" t="1270" r="0" b="25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4A8" w:rsidRPr="0089040D" w:rsidRDefault="00A854A8" w:rsidP="00A854A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/.../2013</w:t>
                            </w:r>
                            <w:r w:rsidRPr="0089040D">
                              <w:rPr>
                                <w:sz w:val="22"/>
                                <w:szCs w:val="22"/>
                              </w:rPr>
                              <w:t xml:space="preserve"> Uzman </w:t>
                            </w:r>
                            <w:r w:rsidRPr="0089040D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89040D">
                              <w:rPr>
                                <w:sz w:val="22"/>
                                <w:szCs w:val="22"/>
                              </w:rPr>
                              <w:t xml:space="preserve">  : M. UMUT            ..........</w:t>
                            </w:r>
                          </w:p>
                          <w:p w:rsidR="00A854A8" w:rsidRPr="0089040D" w:rsidRDefault="00A854A8" w:rsidP="00A854A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54A8" w:rsidRPr="0089040D" w:rsidRDefault="00A854A8" w:rsidP="00A854A8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2pt;margin-top:50.45pt;width:279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" stroked="f">
                <v:textbox>
                  <w:txbxContent>
                    <w:p w:rsidR="00A854A8" w:rsidRPr="0089040D" w:rsidRDefault="00A854A8" w:rsidP="00A854A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>....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/.../2013</w:t>
                      </w:r>
                      <w:r w:rsidRPr="0089040D">
                        <w:rPr>
                          <w:sz w:val="22"/>
                          <w:szCs w:val="22"/>
                        </w:rPr>
                        <w:t xml:space="preserve"> Uzman </w:t>
                      </w:r>
                      <w:r w:rsidRPr="0089040D">
                        <w:rPr>
                          <w:sz w:val="22"/>
                          <w:szCs w:val="22"/>
                        </w:rPr>
                        <w:tab/>
                        <w:t xml:space="preserve">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Pr="0089040D">
                        <w:rPr>
                          <w:sz w:val="22"/>
                          <w:szCs w:val="22"/>
                        </w:rPr>
                        <w:t xml:space="preserve">  : M. UMUT            ..........</w:t>
                      </w:r>
                    </w:p>
                    <w:p w:rsidR="00A854A8" w:rsidRPr="0089040D" w:rsidRDefault="00A854A8" w:rsidP="00A854A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854A8" w:rsidRPr="0089040D" w:rsidRDefault="00A854A8" w:rsidP="00A854A8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  <w:u w:val="single"/>
        </w:rPr>
      </w:pPr>
    </w:p>
    <w:p w:rsidR="00A854A8" w:rsidRDefault="00A854A8" w:rsidP="00A854A8">
      <w:pPr>
        <w:ind w:right="23"/>
        <w:rPr>
          <w:b/>
          <w:noProof/>
        </w:rPr>
      </w:pPr>
      <w:r w:rsidRPr="00BA56F6">
        <w:rPr>
          <w:b/>
          <w:noProof/>
          <w:u w:val="single"/>
        </w:rPr>
        <w:t>Hazine Müsteşarlığından:</w:t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="008C2FB2">
        <w:rPr>
          <w:b/>
          <w:noProof/>
        </w:rPr>
        <w:t>28</w:t>
      </w:r>
      <w:r>
        <w:rPr>
          <w:b/>
          <w:noProof/>
        </w:rPr>
        <w:t>.08.2013</w:t>
      </w:r>
      <w:r w:rsidRPr="00BA56F6">
        <w:rPr>
          <w:b/>
          <w:noProof/>
        </w:rPr>
        <w:t xml:space="preserve">       </w:t>
      </w:r>
    </w:p>
    <w:p w:rsidR="00A854A8" w:rsidRPr="00BA56F6" w:rsidRDefault="00A854A8" w:rsidP="00A854A8">
      <w:pPr>
        <w:ind w:right="23"/>
        <w:rPr>
          <w:b/>
          <w:noProof/>
        </w:rPr>
      </w:pPr>
    </w:p>
    <w:p w:rsidR="00A854A8" w:rsidRPr="00BA56F6" w:rsidRDefault="00A854A8" w:rsidP="00A854A8">
      <w:pPr>
        <w:ind w:left="-360" w:right="-288"/>
        <w:jc w:val="center"/>
        <w:rPr>
          <w:b/>
          <w:noProof/>
        </w:rPr>
      </w:pPr>
    </w:p>
    <w:p w:rsidR="00A854A8" w:rsidRDefault="00A854A8" w:rsidP="00A854A8">
      <w:pPr>
        <w:jc w:val="center"/>
        <w:rPr>
          <w:b/>
        </w:rPr>
      </w:pPr>
      <w:r w:rsidRPr="006F1560">
        <w:rPr>
          <w:b/>
        </w:rPr>
        <w:t xml:space="preserve">Zorunlu Karayolu Taşımacılık Mali Sorumluluk Sigortasında </w:t>
      </w:r>
    </w:p>
    <w:p w:rsidR="00A854A8" w:rsidRDefault="00A854A8" w:rsidP="00A854A8">
      <w:pPr>
        <w:jc w:val="center"/>
        <w:rPr>
          <w:b/>
        </w:rPr>
      </w:pPr>
      <w:r w:rsidRPr="006F1560">
        <w:rPr>
          <w:b/>
        </w:rPr>
        <w:t xml:space="preserve">Araç Değişikliğine İlişkin </w:t>
      </w:r>
      <w:r>
        <w:rPr>
          <w:b/>
        </w:rPr>
        <w:t>Sektör Duyurusu</w:t>
      </w:r>
    </w:p>
    <w:p w:rsidR="008C2FB2" w:rsidRPr="006F1560" w:rsidRDefault="00AC4C42" w:rsidP="00A854A8">
      <w:pPr>
        <w:jc w:val="center"/>
        <w:rPr>
          <w:b/>
        </w:rPr>
      </w:pPr>
      <w:r>
        <w:rPr>
          <w:b/>
        </w:rPr>
        <w:t>2013/17</w:t>
      </w:r>
    </w:p>
    <w:p w:rsidR="00A854A8" w:rsidRPr="006F1560" w:rsidRDefault="00A854A8" w:rsidP="00A854A8"/>
    <w:p w:rsidR="00A854A8" w:rsidRDefault="00A854A8" w:rsidP="00A854A8">
      <w:pPr>
        <w:ind w:firstLine="360"/>
        <w:jc w:val="both"/>
      </w:pPr>
      <w:r w:rsidRPr="006F1560">
        <w:t>Bilindiği üzere, 2918 sayılı Karayolları Trafik Kanunu</w:t>
      </w:r>
      <w:r>
        <w:t>nda</w:t>
      </w:r>
      <w:r w:rsidRPr="006F1560">
        <w:t xml:space="preserve"> 12.07.2013 tarih</w:t>
      </w:r>
      <w:r>
        <w:t>li</w:t>
      </w:r>
      <w:r w:rsidRPr="006F1560">
        <w:t xml:space="preserve"> ve 6495 sayılı Bazı Kanun ve Kanun Hükmünde Kararnamelerde Değişiklik Yapılmasına Dair Kanun</w:t>
      </w:r>
      <w:r>
        <w:t xml:space="preserve"> ile</w:t>
      </w:r>
      <w:r w:rsidRPr="006F1560">
        <w:t xml:space="preserve"> yapılan değişiklikle, sigorta konusu motorlu araç kategorilerinde de</w:t>
      </w:r>
      <w:r>
        <w:t>ğişiklik</w:t>
      </w:r>
      <w:r w:rsidRPr="006F1560">
        <w:t xml:space="preserve"> yapılmıştır. </w:t>
      </w:r>
    </w:p>
    <w:p w:rsidR="00A854A8" w:rsidRDefault="00A854A8" w:rsidP="00A854A8">
      <w:pPr>
        <w:ind w:firstLine="360"/>
        <w:jc w:val="both"/>
      </w:pPr>
    </w:p>
    <w:p w:rsidR="00A854A8" w:rsidRPr="006F1560" w:rsidRDefault="00A854A8" w:rsidP="00A854A8">
      <w:pPr>
        <w:ind w:firstLine="360"/>
        <w:jc w:val="both"/>
      </w:pPr>
      <w:r w:rsidRPr="006F1560">
        <w:t>Mevcut Zorunlu Karayolu Taşımacılık Mali Sorumluluk Sigortasındaki tarife ve talimatın kanunun amir hükümleriyle uyumlaştırılması çalışma</w:t>
      </w:r>
      <w:r>
        <w:t>ları</w:t>
      </w:r>
      <w:r w:rsidRPr="006F1560">
        <w:t xml:space="preserve"> devam etmekte olup, anılan çalışmalar sonuçlanıncaya kadar aşağıdaki çerçevede işlem tesis edilmesi uygun görülmüştür.</w:t>
      </w:r>
    </w:p>
    <w:p w:rsidR="00A854A8" w:rsidRPr="006F1560" w:rsidRDefault="00A854A8" w:rsidP="00A854A8">
      <w:pPr>
        <w:jc w:val="both"/>
      </w:pPr>
    </w:p>
    <w:p w:rsidR="00A854A8" w:rsidRPr="006F1560" w:rsidRDefault="00A854A8" w:rsidP="00A854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F1560">
        <w:rPr>
          <w:sz w:val="24"/>
          <w:szCs w:val="24"/>
        </w:rPr>
        <w:t>Dolmuş kategorisinde olmayan motorlu araçlarda</w:t>
      </w:r>
      <w:r>
        <w:rPr>
          <w:sz w:val="24"/>
          <w:szCs w:val="24"/>
        </w:rPr>
        <w:t>n</w:t>
      </w:r>
      <w:r w:rsidRPr="006F1560">
        <w:rPr>
          <w:sz w:val="24"/>
          <w:szCs w:val="24"/>
        </w:rPr>
        <w:t xml:space="preserve">, yolcu taşımacılığında kullanılan ve sürücü dâhil 9 koltuk sayısından fazla ve 31 koltuk sayısından az olan araçlar için Zorunlu Karayolu Taşımacılık Mali Sorumluluk Sigortası poliçeleri, mevcut tarife ve talimatın 4 </w:t>
      </w:r>
      <w:proofErr w:type="spellStart"/>
      <w:r w:rsidRPr="006F1560">
        <w:rPr>
          <w:sz w:val="24"/>
          <w:szCs w:val="24"/>
        </w:rPr>
        <w:t>nolu</w:t>
      </w:r>
      <w:proofErr w:type="spellEnd"/>
      <w:r w:rsidRPr="006F1560">
        <w:rPr>
          <w:sz w:val="24"/>
          <w:szCs w:val="24"/>
        </w:rPr>
        <w:t xml:space="preserve"> satırında yer alan araç kategorisinden düzenlenecektir. </w:t>
      </w:r>
    </w:p>
    <w:p w:rsidR="00A854A8" w:rsidRPr="006F1560" w:rsidRDefault="00A854A8" w:rsidP="00A854A8">
      <w:pPr>
        <w:pStyle w:val="ListParagraph"/>
        <w:jc w:val="both"/>
        <w:rPr>
          <w:sz w:val="24"/>
          <w:szCs w:val="24"/>
        </w:rPr>
      </w:pPr>
    </w:p>
    <w:p w:rsidR="00A854A8" w:rsidRPr="006F1560" w:rsidRDefault="00A854A8" w:rsidP="00A854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F1560">
        <w:rPr>
          <w:sz w:val="24"/>
          <w:szCs w:val="24"/>
        </w:rPr>
        <w:t>Dolmuş kategorisinde olmayan motorlu araçlarda</w:t>
      </w:r>
      <w:r>
        <w:rPr>
          <w:sz w:val="24"/>
          <w:szCs w:val="24"/>
        </w:rPr>
        <w:t>n</w:t>
      </w:r>
      <w:r w:rsidRPr="006F1560">
        <w:rPr>
          <w:sz w:val="24"/>
          <w:szCs w:val="24"/>
        </w:rPr>
        <w:t xml:space="preserve">, yolcu taşımacılığında kullanılan ve 31 koltuk ve üzeri araçlar için Zorunlu Karayolu Taşımacılık Mali Sorumluluk Sigortası poliçeleri, mevcut tarife ve talimatın 5 </w:t>
      </w:r>
      <w:proofErr w:type="spellStart"/>
      <w:r w:rsidRPr="006F1560">
        <w:rPr>
          <w:sz w:val="24"/>
          <w:szCs w:val="24"/>
        </w:rPr>
        <w:t>nolu</w:t>
      </w:r>
      <w:proofErr w:type="spellEnd"/>
      <w:r w:rsidRPr="006F1560">
        <w:rPr>
          <w:sz w:val="24"/>
          <w:szCs w:val="24"/>
        </w:rPr>
        <w:t xml:space="preserve"> satırında yer alan araç kategorisinden düzenlenecektir. </w:t>
      </w:r>
    </w:p>
    <w:p w:rsidR="00A854A8" w:rsidRPr="006F1560" w:rsidRDefault="00A854A8" w:rsidP="00A854A8">
      <w:pPr>
        <w:pStyle w:val="ListParagraph"/>
        <w:jc w:val="both"/>
        <w:rPr>
          <w:sz w:val="24"/>
          <w:szCs w:val="24"/>
        </w:rPr>
      </w:pPr>
    </w:p>
    <w:p w:rsidR="00A854A8" w:rsidRPr="006F1560" w:rsidRDefault="00A854A8" w:rsidP="00A854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F1560">
        <w:rPr>
          <w:sz w:val="24"/>
          <w:szCs w:val="24"/>
        </w:rPr>
        <w:t>Dolmuş kategorisinde olan motorlu araçlarda</w:t>
      </w:r>
      <w:r>
        <w:rPr>
          <w:sz w:val="24"/>
          <w:szCs w:val="24"/>
        </w:rPr>
        <w:t>n</w:t>
      </w:r>
      <w:r w:rsidRPr="006F1560">
        <w:rPr>
          <w:sz w:val="24"/>
          <w:szCs w:val="24"/>
        </w:rPr>
        <w:t xml:space="preserve">, yolcu taşımacılığında kullanılan ve sürücü dâhil 9 koltuk sayısından fazla ve 31 koltuk sayısından az olan araçlar için Zorunlu Karayolu Taşımacılık Mali Sorumluluk Sigortası poliçeleri, mevcut tarife ve talimatın 18 </w:t>
      </w:r>
      <w:proofErr w:type="spellStart"/>
      <w:r w:rsidRPr="006F1560">
        <w:rPr>
          <w:sz w:val="24"/>
          <w:szCs w:val="24"/>
        </w:rPr>
        <w:t>nolu</w:t>
      </w:r>
      <w:proofErr w:type="spellEnd"/>
      <w:r w:rsidRPr="006F1560">
        <w:rPr>
          <w:sz w:val="24"/>
          <w:szCs w:val="24"/>
        </w:rPr>
        <w:t xml:space="preserve"> satırında yer alan araç kategorisinden düzenlenecektir.</w:t>
      </w:r>
    </w:p>
    <w:p w:rsidR="00A854A8" w:rsidRPr="006F1560" w:rsidRDefault="00A854A8" w:rsidP="00A854A8">
      <w:pPr>
        <w:pStyle w:val="ListParagraph"/>
        <w:jc w:val="both"/>
        <w:rPr>
          <w:sz w:val="24"/>
          <w:szCs w:val="24"/>
        </w:rPr>
      </w:pPr>
    </w:p>
    <w:p w:rsidR="00A854A8" w:rsidRPr="006F1560" w:rsidRDefault="00A854A8" w:rsidP="00A854A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F1560">
        <w:rPr>
          <w:sz w:val="24"/>
          <w:szCs w:val="24"/>
        </w:rPr>
        <w:t>Dolmuş kategorisinde olan motorlu araçlarda</w:t>
      </w:r>
      <w:r>
        <w:rPr>
          <w:sz w:val="24"/>
          <w:szCs w:val="24"/>
        </w:rPr>
        <w:t>n</w:t>
      </w:r>
      <w:r w:rsidRPr="006F1560">
        <w:rPr>
          <w:sz w:val="24"/>
          <w:szCs w:val="24"/>
        </w:rPr>
        <w:t xml:space="preserve">, yolcu taşımacılığında kullanılan ve 31 koltuk ve üzeri olan araçlar için Zorunlu Karayolu Taşımacılık Mali Sorumluluk Sigortası poliçeleri, mevcut tarife ve talimatın 19 </w:t>
      </w:r>
      <w:proofErr w:type="spellStart"/>
      <w:r w:rsidRPr="006F1560">
        <w:rPr>
          <w:sz w:val="24"/>
          <w:szCs w:val="24"/>
        </w:rPr>
        <w:t>nolu</w:t>
      </w:r>
      <w:proofErr w:type="spellEnd"/>
      <w:r w:rsidRPr="006F1560">
        <w:rPr>
          <w:sz w:val="24"/>
          <w:szCs w:val="24"/>
        </w:rPr>
        <w:t xml:space="preserve"> satırında yer alan araç kategorisinden düzenlenecektir.</w:t>
      </w:r>
    </w:p>
    <w:p w:rsidR="00A854A8" w:rsidRPr="006F1560" w:rsidRDefault="00A854A8" w:rsidP="00A854A8">
      <w:pPr>
        <w:pStyle w:val="ListParagraph"/>
        <w:jc w:val="both"/>
        <w:rPr>
          <w:sz w:val="24"/>
          <w:szCs w:val="24"/>
        </w:rPr>
      </w:pPr>
    </w:p>
    <w:p w:rsidR="00A854A8" w:rsidRDefault="00A854A8" w:rsidP="00A854A8">
      <w:pPr>
        <w:jc w:val="both"/>
      </w:pPr>
    </w:p>
    <w:p w:rsidR="00414551" w:rsidRDefault="00414551"/>
    <w:sectPr w:rsidR="004145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B2" w:rsidRDefault="008C2FB2" w:rsidP="008C2FB2">
      <w:r>
        <w:separator/>
      </w:r>
    </w:p>
  </w:endnote>
  <w:endnote w:type="continuationSeparator" w:id="0">
    <w:p w:rsidR="008C2FB2" w:rsidRDefault="008C2FB2" w:rsidP="008C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B2" w:rsidRDefault="008C2FB2" w:rsidP="008C2FB2">
    <w:pPr>
      <w:pStyle w:val="Footer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----------------------------------------------------------------------------------------------------------------------------------------</w:t>
    </w:r>
  </w:p>
  <w:p w:rsidR="008C2FB2" w:rsidRDefault="008C2FB2" w:rsidP="008C2FB2">
    <w:pPr>
      <w:pStyle w:val="Footer"/>
      <w:rPr>
        <w:sz w:val="20"/>
        <w:szCs w:val="20"/>
      </w:rPr>
    </w:pPr>
    <w:r w:rsidRPr="00A43682">
      <w:rPr>
        <w:sz w:val="20"/>
        <w:szCs w:val="20"/>
      </w:rPr>
      <w:t xml:space="preserve">Hazine Müsteşarlığı Sigortacılık Genel Müdürlüğü          </w:t>
    </w:r>
    <w:r>
      <w:rPr>
        <w:sz w:val="20"/>
        <w:szCs w:val="20"/>
      </w:rPr>
      <w:tab/>
    </w:r>
    <w:r w:rsidRPr="00A43682">
      <w:rPr>
        <w:sz w:val="20"/>
        <w:szCs w:val="20"/>
      </w:rPr>
      <w:t xml:space="preserve"> </w:t>
    </w:r>
  </w:p>
  <w:p w:rsidR="008C2FB2" w:rsidRPr="00A43682" w:rsidRDefault="008C2FB2" w:rsidP="008C2FB2">
    <w:pPr>
      <w:pStyle w:val="Footer"/>
      <w:rPr>
        <w:sz w:val="20"/>
        <w:szCs w:val="20"/>
      </w:rPr>
    </w:pPr>
    <w:r w:rsidRPr="00A43682">
      <w:rPr>
        <w:sz w:val="20"/>
        <w:szCs w:val="20"/>
      </w:rPr>
      <w:t>İnönü Bulvarı No.36 06510 Emek /ANKARA</w:t>
    </w:r>
  </w:p>
  <w:p w:rsidR="008C2FB2" w:rsidRDefault="008C2FB2" w:rsidP="008C2FB2">
    <w:pPr>
      <w:pStyle w:val="Footer"/>
      <w:rPr>
        <w:sz w:val="20"/>
        <w:szCs w:val="20"/>
      </w:rPr>
    </w:pPr>
    <w:r w:rsidRPr="00A43682">
      <w:rPr>
        <w:sz w:val="20"/>
        <w:szCs w:val="20"/>
      </w:rPr>
      <w:t>Faks: (0 3</w:t>
    </w:r>
    <w:r>
      <w:rPr>
        <w:sz w:val="20"/>
        <w:szCs w:val="20"/>
      </w:rPr>
      <w:t xml:space="preserve">12) 204 74 87 71, Tel: 0312 204 6000   </w:t>
    </w:r>
  </w:p>
  <w:p w:rsidR="00231A76" w:rsidRDefault="00231A76" w:rsidP="008C2FB2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\p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Z:\1.MEVZUAT GORUS VE TASLAK\SEKTOR DUYURUSU\Otomobil.Minibus.Tanimi.docx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B2" w:rsidRDefault="008C2FB2" w:rsidP="008C2FB2">
      <w:r>
        <w:separator/>
      </w:r>
    </w:p>
  </w:footnote>
  <w:footnote w:type="continuationSeparator" w:id="0">
    <w:p w:rsidR="008C2FB2" w:rsidRDefault="008C2FB2" w:rsidP="008C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0677"/>
    <w:multiLevelType w:val="hybridMultilevel"/>
    <w:tmpl w:val="22323A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A8"/>
    <w:rsid w:val="00231A76"/>
    <w:rsid w:val="00287A81"/>
    <w:rsid w:val="00414551"/>
    <w:rsid w:val="00523431"/>
    <w:rsid w:val="008B183D"/>
    <w:rsid w:val="008C2FB2"/>
    <w:rsid w:val="00A854A8"/>
    <w:rsid w:val="00AC4C42"/>
    <w:rsid w:val="00CA3C41"/>
    <w:rsid w:val="00CF02E0"/>
    <w:rsid w:val="00F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4A8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2F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F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8C2F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F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B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4A8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2F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F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8C2F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F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B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UMUT</dc:creator>
  <cp:keywords/>
  <dc:description/>
  <cp:lastModifiedBy>MUHARREM UMUT</cp:lastModifiedBy>
  <cp:revision>8</cp:revision>
  <cp:lastPrinted>2013-08-28T11:57:00Z</cp:lastPrinted>
  <dcterms:created xsi:type="dcterms:W3CDTF">2013-08-28T10:50:00Z</dcterms:created>
  <dcterms:modified xsi:type="dcterms:W3CDTF">2013-08-29T11:07:00Z</dcterms:modified>
</cp:coreProperties>
</file>