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FD" w:rsidRDefault="002D3ED0" w:rsidP="002D3ED0">
      <w:pPr>
        <w:spacing w:after="120" w:line="360" w:lineRule="auto"/>
        <w:rPr>
          <w:rFonts w:ascii="Times New Roman" w:hAnsi="Times New Roman"/>
          <w:color w:val="000000" w:themeColor="text1"/>
          <w:sz w:val="24"/>
          <w:szCs w:val="24"/>
        </w:rPr>
      </w:pPr>
      <w:r>
        <w:rPr>
          <w:rFonts w:ascii="Times New Roman" w:hAnsi="Times New Roman"/>
          <w:b/>
          <w:color w:val="000000" w:themeColor="text1"/>
          <w:sz w:val="24"/>
          <w:szCs w:val="24"/>
          <w:u w:val="single"/>
        </w:rPr>
        <w:t>Hazine Müsteşarlığından:</w:t>
      </w:r>
      <w:r w:rsidR="00D30333">
        <w:rPr>
          <w:rFonts w:ascii="Times New Roman" w:hAnsi="Times New Roman"/>
          <w:color w:val="000000" w:themeColor="text1"/>
          <w:sz w:val="24"/>
          <w:szCs w:val="24"/>
        </w:rPr>
        <w:t xml:space="preserve">                   </w:t>
      </w:r>
      <w:r w:rsidR="00D30333">
        <w:rPr>
          <w:rFonts w:ascii="Times New Roman" w:hAnsi="Times New Roman"/>
          <w:color w:val="000000" w:themeColor="text1"/>
          <w:sz w:val="24"/>
          <w:szCs w:val="24"/>
        </w:rPr>
        <w:tab/>
      </w:r>
      <w:r w:rsidR="00D30333">
        <w:rPr>
          <w:rFonts w:ascii="Times New Roman" w:hAnsi="Times New Roman"/>
          <w:color w:val="000000" w:themeColor="text1"/>
          <w:sz w:val="24"/>
          <w:szCs w:val="24"/>
        </w:rPr>
        <w:tab/>
      </w:r>
      <w:r w:rsidR="00D30333">
        <w:rPr>
          <w:rFonts w:ascii="Times New Roman" w:hAnsi="Times New Roman"/>
          <w:color w:val="000000" w:themeColor="text1"/>
          <w:sz w:val="24"/>
          <w:szCs w:val="24"/>
        </w:rPr>
        <w:tab/>
      </w:r>
      <w:r w:rsidR="00D30333">
        <w:rPr>
          <w:rFonts w:ascii="Times New Roman" w:hAnsi="Times New Roman"/>
          <w:color w:val="000000" w:themeColor="text1"/>
          <w:sz w:val="24"/>
          <w:szCs w:val="24"/>
        </w:rPr>
        <w:tab/>
      </w:r>
      <w:r w:rsidR="00D30333">
        <w:rPr>
          <w:rFonts w:ascii="Times New Roman" w:hAnsi="Times New Roman"/>
          <w:color w:val="000000" w:themeColor="text1"/>
          <w:sz w:val="24"/>
          <w:szCs w:val="24"/>
        </w:rPr>
        <w:tab/>
      </w:r>
      <w:r w:rsidR="00D30333">
        <w:rPr>
          <w:rFonts w:ascii="Times New Roman" w:hAnsi="Times New Roman"/>
          <w:color w:val="000000" w:themeColor="text1"/>
          <w:sz w:val="24"/>
          <w:szCs w:val="24"/>
        </w:rPr>
        <w:tab/>
      </w:r>
      <w:proofErr w:type="gramStart"/>
      <w:r w:rsidR="00332331">
        <w:rPr>
          <w:rFonts w:ascii="Times New Roman" w:hAnsi="Times New Roman"/>
          <w:b/>
          <w:color w:val="000000" w:themeColor="text1"/>
          <w:sz w:val="24"/>
          <w:szCs w:val="24"/>
        </w:rPr>
        <w:t>29</w:t>
      </w:r>
      <w:r w:rsidR="00AC668C">
        <w:rPr>
          <w:rFonts w:ascii="Times New Roman" w:hAnsi="Times New Roman"/>
          <w:b/>
          <w:color w:val="000000" w:themeColor="text1"/>
          <w:sz w:val="24"/>
          <w:szCs w:val="24"/>
        </w:rPr>
        <w:t>/7/2013</w:t>
      </w:r>
      <w:proofErr w:type="gramEnd"/>
      <w:r w:rsidR="00D30333">
        <w:rPr>
          <w:rFonts w:ascii="Times New Roman" w:hAnsi="Times New Roman"/>
          <w:color w:val="000000" w:themeColor="text1"/>
          <w:sz w:val="24"/>
          <w:szCs w:val="24"/>
        </w:rPr>
        <w:t xml:space="preserve">    </w:t>
      </w:r>
    </w:p>
    <w:p w:rsidR="002D3ED0" w:rsidRPr="00340764" w:rsidRDefault="002D3ED0" w:rsidP="002D3ED0">
      <w:pPr>
        <w:spacing w:after="120" w:line="360" w:lineRule="auto"/>
        <w:jc w:val="both"/>
        <w:rPr>
          <w:rFonts w:ascii="Times New Roman" w:hAnsi="Times New Roman"/>
          <w:color w:val="000000" w:themeColor="text1"/>
          <w:sz w:val="24"/>
          <w:szCs w:val="24"/>
        </w:rPr>
      </w:pPr>
    </w:p>
    <w:p w:rsidR="008070FD" w:rsidRDefault="008070FD" w:rsidP="008070FD">
      <w:pPr>
        <w:spacing w:after="120" w:line="360" w:lineRule="auto"/>
        <w:jc w:val="center"/>
        <w:rPr>
          <w:rFonts w:ascii="Times New Roman" w:hAnsi="Times New Roman"/>
          <w:b/>
          <w:color w:val="000000" w:themeColor="text1"/>
          <w:sz w:val="24"/>
          <w:szCs w:val="24"/>
        </w:rPr>
      </w:pPr>
      <w:r w:rsidRPr="00340764">
        <w:rPr>
          <w:rFonts w:ascii="Times New Roman" w:hAnsi="Times New Roman"/>
          <w:b/>
          <w:color w:val="000000" w:themeColor="text1"/>
          <w:sz w:val="24"/>
          <w:szCs w:val="24"/>
        </w:rPr>
        <w:t>EMEKLİLİK İRADI ÜRÜNLERİ UYGULAMA ES</w:t>
      </w:r>
      <w:r w:rsidR="00E82F98">
        <w:rPr>
          <w:rFonts w:ascii="Times New Roman" w:hAnsi="Times New Roman"/>
          <w:b/>
          <w:color w:val="000000" w:themeColor="text1"/>
          <w:sz w:val="24"/>
          <w:szCs w:val="24"/>
        </w:rPr>
        <w:t>ASLARINA İLİŞKİN GENELGE (2013/14</w:t>
      </w:r>
      <w:r w:rsidRPr="00340764">
        <w:rPr>
          <w:rFonts w:ascii="Times New Roman" w:hAnsi="Times New Roman"/>
          <w:b/>
          <w:color w:val="000000" w:themeColor="text1"/>
          <w:sz w:val="24"/>
          <w:szCs w:val="24"/>
        </w:rPr>
        <w:t>)</w:t>
      </w:r>
    </w:p>
    <w:p w:rsidR="008070FD" w:rsidRPr="00340764" w:rsidRDefault="002C5C26" w:rsidP="008070FD">
      <w:pPr>
        <w:spacing w:after="12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8070FD" w:rsidRPr="00340764">
        <w:rPr>
          <w:rFonts w:ascii="Times New Roman" w:hAnsi="Times New Roman"/>
          <w:color w:val="000000" w:themeColor="text1"/>
          <w:sz w:val="24"/>
          <w:szCs w:val="24"/>
        </w:rPr>
        <w:t xml:space="preserve">Bilindiği üzere, </w:t>
      </w:r>
      <w:proofErr w:type="gramStart"/>
      <w:r w:rsidR="008070FD" w:rsidRPr="00340764">
        <w:rPr>
          <w:rFonts w:ascii="Times New Roman" w:hAnsi="Times New Roman"/>
          <w:color w:val="000000" w:themeColor="text1"/>
          <w:sz w:val="24"/>
          <w:szCs w:val="24"/>
        </w:rPr>
        <w:t>10/10/2012</w:t>
      </w:r>
      <w:proofErr w:type="gramEnd"/>
      <w:r w:rsidR="008070FD" w:rsidRPr="00340764">
        <w:rPr>
          <w:rFonts w:ascii="Times New Roman" w:hAnsi="Times New Roman"/>
          <w:color w:val="000000" w:themeColor="text1"/>
          <w:sz w:val="24"/>
          <w:szCs w:val="24"/>
        </w:rPr>
        <w:t xml:space="preserve"> tarih ve 28437 sayılı Resmî Gazete’de yayımlanan Hayat Grubu Sigortaları Yönetmeliği'nin (Yönetmelik) 16 </w:t>
      </w:r>
      <w:proofErr w:type="spellStart"/>
      <w:r w:rsidR="008070FD" w:rsidRPr="00340764">
        <w:rPr>
          <w:rFonts w:ascii="Times New Roman" w:hAnsi="Times New Roman"/>
          <w:color w:val="000000" w:themeColor="text1"/>
          <w:sz w:val="24"/>
          <w:szCs w:val="24"/>
        </w:rPr>
        <w:t>ncı</w:t>
      </w:r>
      <w:proofErr w:type="spellEnd"/>
      <w:r w:rsidR="008070FD" w:rsidRPr="00340764">
        <w:rPr>
          <w:rFonts w:ascii="Times New Roman" w:hAnsi="Times New Roman"/>
          <w:color w:val="000000" w:themeColor="text1"/>
          <w:sz w:val="24"/>
          <w:szCs w:val="24"/>
        </w:rPr>
        <w:t xml:space="preserve"> maddesinin yedinci fıkrası uyarınca, bireysel emeklilik sisteminde uygulanan emeklilik yaşı kriteri de dikkate alınarak, 56 yaş ve üzeri kişilere </w:t>
      </w:r>
      <w:r w:rsidR="00AA1060">
        <w:rPr>
          <w:rFonts w:ascii="Times New Roman" w:hAnsi="Times New Roman"/>
          <w:color w:val="000000" w:themeColor="text1"/>
          <w:sz w:val="24"/>
          <w:szCs w:val="24"/>
        </w:rPr>
        <w:t xml:space="preserve">(vakıf ve sandıklardan yapılacak aktarımlar hariç) </w:t>
      </w:r>
      <w:r w:rsidR="008070FD" w:rsidRPr="00340764">
        <w:rPr>
          <w:rFonts w:ascii="Times New Roman" w:hAnsi="Times New Roman"/>
          <w:color w:val="000000" w:themeColor="text1"/>
          <w:sz w:val="24"/>
          <w:szCs w:val="24"/>
        </w:rPr>
        <w:t>sadece “emeklilik iradı” olarak tanımlanan irat ödemeli hayat grubu sigorta ürünlerinin sunulabilmesi öngörülmüştür. Emeklilik iradı ürünlerine ilişkin tarife ve kâr payı teknik esasları ile bunlara ilişkin değişiklikler aşağıda belirtilen ilkeler çerçevesinde hazırlanarak</w:t>
      </w:r>
      <w:r w:rsidR="00340764">
        <w:rPr>
          <w:rFonts w:ascii="Times New Roman" w:hAnsi="Times New Roman"/>
          <w:color w:val="000000" w:themeColor="text1"/>
          <w:sz w:val="24"/>
          <w:szCs w:val="24"/>
        </w:rPr>
        <w:t>,</w:t>
      </w:r>
      <w:r w:rsidR="008070FD" w:rsidRPr="00340764">
        <w:rPr>
          <w:rFonts w:ascii="Times New Roman" w:hAnsi="Times New Roman"/>
          <w:color w:val="000000" w:themeColor="text1"/>
          <w:sz w:val="24"/>
          <w:szCs w:val="24"/>
        </w:rPr>
        <w:t xml:space="preserve"> Müsteşarlıkça belirlenecek diğer bilgi ve belgelerle birlikte tasdik edilmek üzere Hayat Sigortaları Bilgi ve Gözetim Merkezine gönderilecektir.</w:t>
      </w:r>
    </w:p>
    <w:p w:rsidR="00FB3C32" w:rsidRPr="00340764" w:rsidRDefault="00FB3C32" w:rsidP="00FB3C32">
      <w:pPr>
        <w:pStyle w:val="ListParagraph"/>
        <w:numPr>
          <w:ilvl w:val="0"/>
          <w:numId w:val="1"/>
        </w:numPr>
        <w:spacing w:after="120" w:line="360" w:lineRule="auto"/>
        <w:jc w:val="both"/>
        <w:rPr>
          <w:rFonts w:ascii="Times New Roman" w:hAnsi="Times New Roman"/>
          <w:color w:val="000000" w:themeColor="text1"/>
          <w:sz w:val="24"/>
          <w:szCs w:val="24"/>
        </w:rPr>
      </w:pPr>
      <w:r w:rsidRPr="00340764">
        <w:rPr>
          <w:rFonts w:ascii="Times New Roman" w:hAnsi="Times New Roman"/>
          <w:color w:val="000000" w:themeColor="text1"/>
          <w:sz w:val="24"/>
          <w:szCs w:val="24"/>
        </w:rPr>
        <w:t xml:space="preserve">Emeklilik iradına ilişkin tarifelerde Türkiye Kadın-Erkek Hayat </w:t>
      </w:r>
      <w:proofErr w:type="spellStart"/>
      <w:r w:rsidRPr="00340764">
        <w:rPr>
          <w:rFonts w:ascii="Times New Roman" w:hAnsi="Times New Roman"/>
          <w:color w:val="000000" w:themeColor="text1"/>
          <w:sz w:val="24"/>
          <w:szCs w:val="24"/>
        </w:rPr>
        <w:t>Annüite</w:t>
      </w:r>
      <w:proofErr w:type="spellEnd"/>
      <w:r w:rsidRPr="00340764">
        <w:rPr>
          <w:rFonts w:ascii="Times New Roman" w:hAnsi="Times New Roman"/>
          <w:color w:val="000000" w:themeColor="text1"/>
          <w:sz w:val="24"/>
          <w:szCs w:val="24"/>
        </w:rPr>
        <w:t xml:space="preserve"> Tablosu (TRHA-2010) kullanılacaktır. Ayrıca, Yönetmeliğin 11 inci maddesinin ikinci fıkrası hükmüne göre işlem yapılabilecektir.</w:t>
      </w:r>
    </w:p>
    <w:p w:rsidR="008070FD" w:rsidRPr="00340764" w:rsidRDefault="008070FD" w:rsidP="008070FD">
      <w:pPr>
        <w:numPr>
          <w:ilvl w:val="0"/>
          <w:numId w:val="1"/>
        </w:numPr>
        <w:spacing w:after="120" w:line="360" w:lineRule="auto"/>
        <w:jc w:val="both"/>
        <w:rPr>
          <w:rFonts w:ascii="Times New Roman" w:hAnsi="Times New Roman"/>
          <w:color w:val="000000" w:themeColor="text1"/>
          <w:sz w:val="24"/>
          <w:szCs w:val="24"/>
        </w:rPr>
      </w:pPr>
      <w:r w:rsidRPr="00340764">
        <w:rPr>
          <w:rFonts w:ascii="Times New Roman" w:hAnsi="Times New Roman"/>
          <w:color w:val="000000" w:themeColor="text1"/>
          <w:sz w:val="24"/>
          <w:szCs w:val="24"/>
        </w:rPr>
        <w:t>Ürünler Türk Lirası cinsinden tek prim karşılığında sunulacaktır.</w:t>
      </w:r>
    </w:p>
    <w:p w:rsidR="0056263B" w:rsidRDefault="008070FD" w:rsidP="008070FD">
      <w:pPr>
        <w:numPr>
          <w:ilvl w:val="0"/>
          <w:numId w:val="1"/>
        </w:numPr>
        <w:spacing w:after="120" w:line="360" w:lineRule="auto"/>
        <w:jc w:val="both"/>
        <w:rPr>
          <w:rFonts w:ascii="Times New Roman" w:hAnsi="Times New Roman"/>
          <w:color w:val="000000" w:themeColor="text1"/>
          <w:sz w:val="24"/>
          <w:szCs w:val="24"/>
        </w:rPr>
      </w:pPr>
      <w:r w:rsidRPr="00340764">
        <w:rPr>
          <w:rFonts w:ascii="Times New Roman" w:hAnsi="Times New Roman"/>
          <w:color w:val="000000" w:themeColor="text1"/>
          <w:sz w:val="24"/>
          <w:szCs w:val="24"/>
        </w:rPr>
        <w:t>Sigorta süresinin ömür boyu olarak düze</w:t>
      </w:r>
      <w:r w:rsidR="0028387B">
        <w:rPr>
          <w:rFonts w:ascii="Times New Roman" w:hAnsi="Times New Roman"/>
          <w:color w:val="000000" w:themeColor="text1"/>
          <w:sz w:val="24"/>
          <w:szCs w:val="24"/>
        </w:rPr>
        <w:t>nlendiği</w:t>
      </w:r>
      <w:r w:rsidR="0056263B">
        <w:rPr>
          <w:rFonts w:ascii="Times New Roman" w:hAnsi="Times New Roman"/>
          <w:color w:val="000000" w:themeColor="text1"/>
          <w:sz w:val="24"/>
          <w:szCs w:val="24"/>
        </w:rPr>
        <w:t xml:space="preserve"> ürünler sunulacaktır.</w:t>
      </w:r>
    </w:p>
    <w:p w:rsidR="008070FD" w:rsidRPr="00340764" w:rsidRDefault="0056263B" w:rsidP="008070FD">
      <w:pPr>
        <w:numPr>
          <w:ilvl w:val="0"/>
          <w:numId w:val="1"/>
        </w:numPr>
        <w:spacing w:after="12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w:t>
      </w:r>
      <w:r w:rsidR="008070FD" w:rsidRPr="00340764">
        <w:rPr>
          <w:rFonts w:ascii="Times New Roman" w:hAnsi="Times New Roman"/>
          <w:color w:val="000000" w:themeColor="text1"/>
          <w:sz w:val="24"/>
          <w:szCs w:val="24"/>
        </w:rPr>
        <w:t>rat ödemelerinin hemen başladığı</w:t>
      </w:r>
      <w:r w:rsidR="0028387B">
        <w:rPr>
          <w:rFonts w:ascii="Times New Roman" w:hAnsi="Times New Roman"/>
          <w:color w:val="000000" w:themeColor="text1"/>
          <w:sz w:val="24"/>
          <w:szCs w:val="24"/>
        </w:rPr>
        <w:t xml:space="preserve"> veya 65 yaşına kadar ertelendiği</w:t>
      </w:r>
      <w:r w:rsidR="008070FD" w:rsidRPr="00340764">
        <w:rPr>
          <w:rFonts w:ascii="Times New Roman" w:hAnsi="Times New Roman"/>
          <w:color w:val="000000" w:themeColor="text1"/>
          <w:sz w:val="24"/>
          <w:szCs w:val="24"/>
        </w:rPr>
        <w:t xml:space="preserve"> ürünler sunulacaktır.</w:t>
      </w:r>
    </w:p>
    <w:p w:rsidR="00FB3C32" w:rsidRPr="005907C4" w:rsidRDefault="00FB3C32" w:rsidP="005907C4">
      <w:pPr>
        <w:numPr>
          <w:ilvl w:val="0"/>
          <w:numId w:val="1"/>
        </w:numPr>
        <w:spacing w:after="120" w:line="360" w:lineRule="auto"/>
        <w:jc w:val="both"/>
        <w:rPr>
          <w:rFonts w:ascii="Times New Roman" w:hAnsi="Times New Roman"/>
          <w:color w:val="000000" w:themeColor="text1"/>
          <w:sz w:val="24"/>
          <w:szCs w:val="24"/>
        </w:rPr>
      </w:pPr>
      <w:r w:rsidRPr="00340764">
        <w:rPr>
          <w:rFonts w:ascii="Times New Roman" w:hAnsi="Times New Roman"/>
          <w:color w:val="000000" w:themeColor="text1"/>
          <w:sz w:val="24"/>
          <w:szCs w:val="24"/>
        </w:rPr>
        <w:t>Teknik faiz oranı</w:t>
      </w:r>
      <w:r w:rsidR="000E7D76">
        <w:rPr>
          <w:rFonts w:ascii="Times New Roman" w:hAnsi="Times New Roman"/>
          <w:color w:val="000000" w:themeColor="text1"/>
          <w:sz w:val="24"/>
          <w:szCs w:val="24"/>
        </w:rPr>
        <w:t xml:space="preserve"> </w:t>
      </w:r>
      <w:r w:rsidRPr="00340764">
        <w:rPr>
          <w:rFonts w:ascii="Times New Roman" w:hAnsi="Times New Roman"/>
          <w:color w:val="000000" w:themeColor="text1"/>
          <w:sz w:val="24"/>
          <w:szCs w:val="24"/>
        </w:rPr>
        <w:t xml:space="preserve">yüzde 0,5 </w:t>
      </w:r>
      <w:r w:rsidR="005A4485">
        <w:rPr>
          <w:rFonts w:ascii="Times New Roman" w:hAnsi="Times New Roman"/>
          <w:color w:val="000000" w:themeColor="text1"/>
          <w:sz w:val="24"/>
          <w:szCs w:val="24"/>
        </w:rPr>
        <w:t xml:space="preserve">ila </w:t>
      </w:r>
      <w:r w:rsidRPr="00340764">
        <w:rPr>
          <w:rFonts w:ascii="Times New Roman" w:hAnsi="Times New Roman"/>
          <w:color w:val="000000" w:themeColor="text1"/>
          <w:sz w:val="24"/>
          <w:szCs w:val="24"/>
        </w:rPr>
        <w:t xml:space="preserve">yüzde 2 </w:t>
      </w:r>
      <w:r w:rsidR="005A4485">
        <w:rPr>
          <w:rFonts w:ascii="Times New Roman" w:hAnsi="Times New Roman"/>
          <w:color w:val="000000" w:themeColor="text1"/>
          <w:sz w:val="24"/>
          <w:szCs w:val="24"/>
        </w:rPr>
        <w:t xml:space="preserve">aralığında </w:t>
      </w:r>
      <w:r w:rsidRPr="00340764">
        <w:rPr>
          <w:rFonts w:ascii="Times New Roman" w:hAnsi="Times New Roman"/>
          <w:color w:val="000000" w:themeColor="text1"/>
          <w:sz w:val="24"/>
          <w:szCs w:val="24"/>
        </w:rPr>
        <w:t xml:space="preserve">belirlenecektir. </w:t>
      </w:r>
    </w:p>
    <w:p w:rsidR="008728E5" w:rsidRDefault="008728E5" w:rsidP="008070FD">
      <w:pPr>
        <w:numPr>
          <w:ilvl w:val="0"/>
          <w:numId w:val="1"/>
        </w:numPr>
        <w:spacing w:after="12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Yönetmelik uyarınca</w:t>
      </w:r>
      <w:r w:rsidR="007B33A9">
        <w:rPr>
          <w:rFonts w:ascii="Times New Roman" w:hAnsi="Times New Roman"/>
          <w:color w:val="000000" w:themeColor="text1"/>
          <w:sz w:val="24"/>
          <w:szCs w:val="24"/>
        </w:rPr>
        <w:t>;</w:t>
      </w:r>
      <w:r w:rsidR="005A4485">
        <w:rPr>
          <w:rFonts w:ascii="Times New Roman" w:hAnsi="Times New Roman"/>
          <w:color w:val="000000" w:themeColor="text1"/>
          <w:sz w:val="24"/>
          <w:szCs w:val="24"/>
        </w:rPr>
        <w:t xml:space="preserve"> </w:t>
      </w:r>
    </w:p>
    <w:p w:rsidR="000A3058" w:rsidRDefault="008728E5" w:rsidP="000A3058">
      <w:pPr>
        <w:pStyle w:val="ListParagraph"/>
        <w:numPr>
          <w:ilvl w:val="0"/>
          <w:numId w:val="3"/>
        </w:numPr>
        <w:spacing w:after="120" w:line="360" w:lineRule="auto"/>
        <w:ind w:left="709" w:hanging="283"/>
        <w:jc w:val="both"/>
        <w:rPr>
          <w:rFonts w:ascii="Times New Roman" w:hAnsi="Times New Roman"/>
          <w:color w:val="000000" w:themeColor="text1"/>
          <w:sz w:val="24"/>
          <w:szCs w:val="24"/>
        </w:rPr>
      </w:pPr>
      <w:r w:rsidRPr="000A3058">
        <w:rPr>
          <w:rFonts w:ascii="Times New Roman" w:hAnsi="Times New Roman"/>
          <w:color w:val="000000" w:themeColor="text1"/>
          <w:sz w:val="24"/>
          <w:szCs w:val="24"/>
        </w:rPr>
        <w:t>Başlangıçta tek prim olarak ödenen toplu paradan</w:t>
      </w:r>
      <w:r w:rsidR="000E7D76">
        <w:rPr>
          <w:rFonts w:ascii="Times New Roman" w:hAnsi="Times New Roman"/>
          <w:color w:val="000000" w:themeColor="text1"/>
          <w:sz w:val="24"/>
          <w:szCs w:val="24"/>
        </w:rPr>
        <w:t xml:space="preserve"> </w:t>
      </w:r>
      <w:r w:rsidR="005A4485">
        <w:rPr>
          <w:rFonts w:ascii="Times New Roman" w:hAnsi="Times New Roman"/>
          <w:color w:val="000000" w:themeColor="text1"/>
          <w:sz w:val="24"/>
          <w:szCs w:val="24"/>
        </w:rPr>
        <w:t>ve/veya</w:t>
      </w:r>
      <w:r w:rsidRPr="000A3058">
        <w:rPr>
          <w:rFonts w:ascii="Times New Roman" w:hAnsi="Times New Roman"/>
          <w:color w:val="000000" w:themeColor="text1"/>
          <w:sz w:val="24"/>
          <w:szCs w:val="24"/>
        </w:rPr>
        <w:t xml:space="preserve"> </w:t>
      </w:r>
      <w:r w:rsidR="00A0107F">
        <w:rPr>
          <w:rFonts w:ascii="Times New Roman" w:hAnsi="Times New Roman"/>
          <w:color w:val="000000" w:themeColor="text1"/>
          <w:sz w:val="24"/>
          <w:szCs w:val="24"/>
        </w:rPr>
        <w:t>s</w:t>
      </w:r>
      <w:r w:rsidR="005A4485" w:rsidRPr="000A3058">
        <w:rPr>
          <w:rFonts w:ascii="Times New Roman" w:hAnsi="Times New Roman"/>
          <w:color w:val="000000" w:themeColor="text1"/>
          <w:sz w:val="24"/>
          <w:szCs w:val="24"/>
        </w:rPr>
        <w:t>özl</w:t>
      </w:r>
      <w:r w:rsidR="00E82F98">
        <w:rPr>
          <w:rFonts w:ascii="Times New Roman" w:hAnsi="Times New Roman"/>
          <w:color w:val="000000" w:themeColor="text1"/>
          <w:sz w:val="24"/>
          <w:szCs w:val="24"/>
        </w:rPr>
        <w:t>eşme süresi içerisinde yapılabilecek</w:t>
      </w:r>
      <w:r w:rsidR="005A4485" w:rsidRPr="000A3058">
        <w:rPr>
          <w:rFonts w:ascii="Times New Roman" w:hAnsi="Times New Roman"/>
          <w:color w:val="000000" w:themeColor="text1"/>
          <w:sz w:val="24"/>
          <w:szCs w:val="24"/>
        </w:rPr>
        <w:t xml:space="preserve"> ek prim ödemelerinden </w:t>
      </w:r>
      <w:r w:rsidRPr="000A3058">
        <w:rPr>
          <w:rFonts w:ascii="Times New Roman" w:hAnsi="Times New Roman"/>
          <w:color w:val="000000" w:themeColor="text1"/>
          <w:sz w:val="24"/>
          <w:szCs w:val="24"/>
        </w:rPr>
        <w:t>toplam</w:t>
      </w:r>
      <w:r w:rsidR="005907C4">
        <w:rPr>
          <w:rFonts w:ascii="Times New Roman" w:hAnsi="Times New Roman"/>
          <w:color w:val="000000" w:themeColor="text1"/>
          <w:sz w:val="24"/>
          <w:szCs w:val="24"/>
        </w:rPr>
        <w:t>da</w:t>
      </w:r>
      <w:r w:rsidR="00E82F98">
        <w:rPr>
          <w:rFonts w:ascii="Times New Roman" w:hAnsi="Times New Roman"/>
          <w:color w:val="000000" w:themeColor="text1"/>
          <w:sz w:val="24"/>
          <w:szCs w:val="24"/>
        </w:rPr>
        <w:t xml:space="preserve"> azami yüzde </w:t>
      </w:r>
      <w:r w:rsidRPr="000A3058">
        <w:rPr>
          <w:rFonts w:ascii="Times New Roman" w:hAnsi="Times New Roman"/>
          <w:color w:val="000000" w:themeColor="text1"/>
          <w:sz w:val="24"/>
          <w:szCs w:val="24"/>
        </w:rPr>
        <w:t>1</w:t>
      </w:r>
      <w:r w:rsidR="005907C4" w:rsidRPr="005907C4">
        <w:rPr>
          <w:rFonts w:ascii="Times New Roman" w:hAnsi="Times New Roman"/>
          <w:color w:val="000000" w:themeColor="text1"/>
          <w:sz w:val="24"/>
          <w:szCs w:val="24"/>
        </w:rPr>
        <w:t xml:space="preserve"> </w:t>
      </w:r>
      <w:r w:rsidR="005907C4">
        <w:rPr>
          <w:rFonts w:ascii="Times New Roman" w:hAnsi="Times New Roman"/>
          <w:color w:val="000000" w:themeColor="text1"/>
          <w:sz w:val="24"/>
          <w:szCs w:val="24"/>
        </w:rPr>
        <w:t>oranında gider payı ve aracı komisyonu</w:t>
      </w:r>
      <w:r w:rsidR="005907C4" w:rsidRPr="000A3058">
        <w:rPr>
          <w:rFonts w:ascii="Times New Roman" w:hAnsi="Times New Roman"/>
          <w:color w:val="000000" w:themeColor="text1"/>
          <w:sz w:val="24"/>
          <w:szCs w:val="24"/>
        </w:rPr>
        <w:t xml:space="preserve"> (veya üretim masrafı)</w:t>
      </w:r>
      <w:r w:rsidR="00A0107F">
        <w:rPr>
          <w:rFonts w:ascii="Times New Roman" w:hAnsi="Times New Roman"/>
          <w:color w:val="000000" w:themeColor="text1"/>
          <w:sz w:val="24"/>
          <w:szCs w:val="24"/>
        </w:rPr>
        <w:t>,</w:t>
      </w:r>
    </w:p>
    <w:p w:rsidR="000A3058" w:rsidRDefault="00A0107F" w:rsidP="000A3058">
      <w:pPr>
        <w:pStyle w:val="ListParagraph"/>
        <w:numPr>
          <w:ilvl w:val="0"/>
          <w:numId w:val="3"/>
        </w:numPr>
        <w:spacing w:after="120" w:line="360" w:lineRule="auto"/>
        <w:ind w:left="709" w:hanging="283"/>
        <w:jc w:val="both"/>
        <w:rPr>
          <w:rFonts w:ascii="Times New Roman" w:hAnsi="Times New Roman"/>
          <w:color w:val="000000" w:themeColor="text1"/>
          <w:sz w:val="24"/>
          <w:szCs w:val="24"/>
        </w:rPr>
      </w:pPr>
      <w:r>
        <w:rPr>
          <w:rFonts w:ascii="Times New Roman" w:hAnsi="Times New Roman"/>
          <w:color w:val="000000" w:themeColor="text1"/>
          <w:sz w:val="24"/>
          <w:szCs w:val="24"/>
        </w:rPr>
        <w:t>M</w:t>
      </w:r>
      <w:r w:rsidR="005A4485" w:rsidRPr="00340764">
        <w:rPr>
          <w:rFonts w:ascii="Times New Roman" w:hAnsi="Times New Roman"/>
          <w:color w:val="000000" w:themeColor="text1"/>
          <w:sz w:val="24"/>
          <w:szCs w:val="24"/>
        </w:rPr>
        <w:t xml:space="preserve">atematik karşılıkların yatırıma yönlendirilmesinden </w:t>
      </w:r>
      <w:r w:rsidR="005A4485">
        <w:rPr>
          <w:rFonts w:ascii="Times New Roman" w:hAnsi="Times New Roman"/>
          <w:color w:val="000000" w:themeColor="text1"/>
          <w:sz w:val="24"/>
          <w:szCs w:val="24"/>
        </w:rPr>
        <w:t xml:space="preserve">elde edilen getiri üzerinden </w:t>
      </w:r>
      <w:r w:rsidR="005A4485" w:rsidRPr="00340764">
        <w:rPr>
          <w:rFonts w:ascii="Times New Roman" w:hAnsi="Times New Roman"/>
          <w:color w:val="000000" w:themeColor="text1"/>
          <w:sz w:val="24"/>
          <w:szCs w:val="24"/>
        </w:rPr>
        <w:t>şirketlerce serbestçe belirlenecek oranda bir işletme masraf</w:t>
      </w:r>
      <w:r w:rsidR="005A4485">
        <w:rPr>
          <w:rFonts w:ascii="Times New Roman" w:hAnsi="Times New Roman"/>
          <w:color w:val="000000" w:themeColor="text1"/>
          <w:sz w:val="24"/>
          <w:szCs w:val="24"/>
        </w:rPr>
        <w:t>ı,</w:t>
      </w:r>
    </w:p>
    <w:p w:rsidR="005907C4" w:rsidRDefault="008728E5" w:rsidP="005907C4">
      <w:pPr>
        <w:pStyle w:val="ListParagraph"/>
        <w:numPr>
          <w:ilvl w:val="0"/>
          <w:numId w:val="3"/>
        </w:numPr>
        <w:spacing w:after="120" w:line="360" w:lineRule="auto"/>
        <w:ind w:left="709" w:hanging="283"/>
        <w:jc w:val="both"/>
        <w:rPr>
          <w:rFonts w:ascii="Times New Roman" w:hAnsi="Times New Roman"/>
          <w:color w:val="000000" w:themeColor="text1"/>
          <w:sz w:val="24"/>
          <w:szCs w:val="24"/>
        </w:rPr>
      </w:pPr>
      <w:r w:rsidRPr="005907C4">
        <w:rPr>
          <w:rFonts w:ascii="Times New Roman" w:hAnsi="Times New Roman"/>
          <w:color w:val="000000" w:themeColor="text1"/>
          <w:sz w:val="24"/>
          <w:szCs w:val="24"/>
        </w:rPr>
        <w:t>Yapılan irat ödemelerinde</w:t>
      </w:r>
      <w:r w:rsidR="00CC78FE" w:rsidRPr="005907C4">
        <w:rPr>
          <w:rFonts w:ascii="Times New Roman" w:hAnsi="Times New Roman"/>
          <w:color w:val="000000" w:themeColor="text1"/>
          <w:sz w:val="24"/>
          <w:szCs w:val="24"/>
        </w:rPr>
        <w:t>n</w:t>
      </w:r>
      <w:r w:rsidR="000A3058" w:rsidRPr="005907C4">
        <w:rPr>
          <w:rFonts w:ascii="Times New Roman" w:hAnsi="Times New Roman"/>
          <w:color w:val="000000" w:themeColor="text1"/>
          <w:sz w:val="24"/>
          <w:szCs w:val="24"/>
        </w:rPr>
        <w:t>,</w:t>
      </w:r>
      <w:r w:rsidRPr="005907C4">
        <w:rPr>
          <w:rFonts w:ascii="Times New Roman" w:hAnsi="Times New Roman"/>
          <w:color w:val="000000" w:themeColor="text1"/>
          <w:sz w:val="24"/>
          <w:szCs w:val="24"/>
        </w:rPr>
        <w:t xml:space="preserve"> </w:t>
      </w:r>
      <w:r w:rsidR="00E82F98">
        <w:rPr>
          <w:rFonts w:ascii="Times New Roman" w:hAnsi="Times New Roman"/>
          <w:color w:val="000000" w:themeColor="text1"/>
          <w:sz w:val="24"/>
          <w:szCs w:val="24"/>
        </w:rPr>
        <w:t xml:space="preserve">toplamda azami yüzde </w:t>
      </w:r>
      <w:r w:rsidR="005907C4" w:rsidRPr="005907C4">
        <w:rPr>
          <w:rFonts w:ascii="Times New Roman" w:hAnsi="Times New Roman"/>
          <w:color w:val="000000" w:themeColor="text1"/>
          <w:sz w:val="24"/>
          <w:szCs w:val="24"/>
        </w:rPr>
        <w:t xml:space="preserve">1 oranında gider payı ve aracı komisyonu (veya üretim masrafı) </w:t>
      </w:r>
    </w:p>
    <w:p w:rsidR="008070FD" w:rsidRPr="005907C4" w:rsidRDefault="005907C4" w:rsidP="005907C4">
      <w:pPr>
        <w:pStyle w:val="ListParagraph"/>
        <w:spacing w:after="120" w:line="360" w:lineRule="auto"/>
        <w:ind w:left="426"/>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kesintileri</w:t>
      </w:r>
      <w:proofErr w:type="gramEnd"/>
      <w:r w:rsidRPr="005907C4" w:rsidDel="005907C4">
        <w:rPr>
          <w:rFonts w:ascii="Times New Roman" w:hAnsi="Times New Roman"/>
          <w:color w:val="000000" w:themeColor="text1"/>
          <w:sz w:val="24"/>
          <w:szCs w:val="24"/>
        </w:rPr>
        <w:t xml:space="preserve"> </w:t>
      </w:r>
      <w:r w:rsidR="007B33A9" w:rsidRPr="005907C4">
        <w:rPr>
          <w:rFonts w:ascii="Times New Roman" w:hAnsi="Times New Roman"/>
          <w:color w:val="000000" w:themeColor="text1"/>
          <w:sz w:val="24"/>
          <w:szCs w:val="24"/>
        </w:rPr>
        <w:t>uygulanabilecektir.</w:t>
      </w:r>
    </w:p>
    <w:p w:rsidR="00451D2F" w:rsidRPr="00451D2F" w:rsidRDefault="00451D2F" w:rsidP="005907C4">
      <w:pPr>
        <w:spacing w:after="120" w:line="360" w:lineRule="auto"/>
        <w:ind w:left="360"/>
        <w:jc w:val="both"/>
        <w:rPr>
          <w:rFonts w:ascii="Times New Roman" w:hAnsi="Times New Roman"/>
          <w:color w:val="000000" w:themeColor="text1"/>
          <w:sz w:val="24"/>
          <w:szCs w:val="24"/>
        </w:rPr>
      </w:pPr>
    </w:p>
    <w:p w:rsidR="008070FD" w:rsidRPr="002C5C26" w:rsidRDefault="008070FD" w:rsidP="002C5C26">
      <w:pPr>
        <w:numPr>
          <w:ilvl w:val="0"/>
          <w:numId w:val="1"/>
        </w:numPr>
        <w:spacing w:after="120" w:line="360" w:lineRule="auto"/>
        <w:jc w:val="both"/>
        <w:rPr>
          <w:rFonts w:ascii="Times New Roman" w:hAnsi="Times New Roman"/>
          <w:color w:val="000000" w:themeColor="text1"/>
          <w:sz w:val="24"/>
          <w:szCs w:val="24"/>
        </w:rPr>
      </w:pPr>
      <w:r w:rsidRPr="00340764">
        <w:rPr>
          <w:rFonts w:ascii="Times New Roman" w:hAnsi="Times New Roman"/>
          <w:color w:val="000000" w:themeColor="text1"/>
          <w:sz w:val="24"/>
          <w:szCs w:val="24"/>
        </w:rPr>
        <w:lastRenderedPageBreak/>
        <w:t xml:space="preserve">İrat tutarı şirket tarafından başlangıçta; ölüm düzeyi tablosu, teknik faiz oranı ve ürünün diğer özelliklerine göre hesap edilecektir. Müteakip dönemlerdeki irat tutarı ise, </w:t>
      </w:r>
      <w:r w:rsidR="0063769F" w:rsidRPr="00340764">
        <w:rPr>
          <w:rFonts w:ascii="Times New Roman" w:hAnsi="Times New Roman"/>
          <w:color w:val="000000" w:themeColor="text1"/>
          <w:sz w:val="24"/>
          <w:szCs w:val="24"/>
        </w:rPr>
        <w:t xml:space="preserve">dağıtılacak </w:t>
      </w:r>
      <w:r w:rsidRPr="00340764">
        <w:rPr>
          <w:rFonts w:ascii="Times New Roman" w:hAnsi="Times New Roman"/>
          <w:color w:val="000000" w:themeColor="text1"/>
          <w:sz w:val="24"/>
          <w:szCs w:val="24"/>
        </w:rPr>
        <w:t>kâr payları ve s</w:t>
      </w:r>
      <w:r w:rsidR="00E82F98">
        <w:rPr>
          <w:rFonts w:ascii="Times New Roman" w:hAnsi="Times New Roman"/>
          <w:color w:val="000000" w:themeColor="text1"/>
          <w:sz w:val="24"/>
          <w:szCs w:val="24"/>
        </w:rPr>
        <w:t>igorta ettiren tarafından ödenebilecek</w:t>
      </w:r>
      <w:r w:rsidRPr="00340764">
        <w:rPr>
          <w:rFonts w:ascii="Times New Roman" w:hAnsi="Times New Roman"/>
          <w:color w:val="000000" w:themeColor="text1"/>
          <w:sz w:val="24"/>
          <w:szCs w:val="24"/>
        </w:rPr>
        <w:t xml:space="preserve"> ek primler di</w:t>
      </w:r>
      <w:r w:rsidR="002C5C26">
        <w:rPr>
          <w:rFonts w:ascii="Times New Roman" w:hAnsi="Times New Roman"/>
          <w:color w:val="000000" w:themeColor="text1"/>
          <w:sz w:val="24"/>
          <w:szCs w:val="24"/>
        </w:rPr>
        <w:t xml:space="preserve">kkate alınarak hesaplanacaktır. </w:t>
      </w:r>
      <w:r w:rsidR="0025669C">
        <w:rPr>
          <w:rFonts w:ascii="Times New Roman" w:hAnsi="Times New Roman"/>
          <w:color w:val="000000" w:themeColor="text1"/>
          <w:sz w:val="24"/>
          <w:szCs w:val="24"/>
        </w:rPr>
        <w:t xml:space="preserve">Kâr payı teknik esasları çerçevesinde </w:t>
      </w:r>
      <w:r w:rsidR="002C5C26">
        <w:rPr>
          <w:rFonts w:ascii="Times New Roman" w:hAnsi="Times New Roman"/>
          <w:color w:val="000000" w:themeColor="text1"/>
          <w:sz w:val="24"/>
          <w:szCs w:val="24"/>
        </w:rPr>
        <w:t xml:space="preserve">sigortalı adına oluşan kâr payı tutarının </w:t>
      </w:r>
      <w:r w:rsidR="002C5C26" w:rsidRPr="00A23225">
        <w:rPr>
          <w:rFonts w:ascii="Times New Roman" w:hAnsi="Times New Roman"/>
          <w:color w:val="000000" w:themeColor="text1"/>
          <w:sz w:val="24"/>
          <w:szCs w:val="24"/>
        </w:rPr>
        <w:t xml:space="preserve">bir kısmının veya tamamının </w:t>
      </w:r>
      <w:proofErr w:type="spellStart"/>
      <w:r w:rsidR="002C5C26">
        <w:rPr>
          <w:rFonts w:ascii="Times New Roman" w:hAnsi="Times New Roman"/>
          <w:color w:val="000000" w:themeColor="text1"/>
          <w:sz w:val="24"/>
          <w:szCs w:val="24"/>
        </w:rPr>
        <w:t>irata</w:t>
      </w:r>
      <w:proofErr w:type="spellEnd"/>
      <w:r w:rsidR="002C5C26">
        <w:rPr>
          <w:rFonts w:ascii="Times New Roman" w:hAnsi="Times New Roman"/>
          <w:color w:val="000000" w:themeColor="text1"/>
          <w:sz w:val="24"/>
          <w:szCs w:val="24"/>
        </w:rPr>
        <w:t xml:space="preserve"> dönüştürülmesi için yapılacak hesapta; başlangıçta </w:t>
      </w:r>
      <w:r w:rsidR="00F039FB">
        <w:rPr>
          <w:rFonts w:ascii="Times New Roman" w:hAnsi="Times New Roman"/>
          <w:color w:val="000000" w:themeColor="text1"/>
          <w:sz w:val="24"/>
          <w:szCs w:val="24"/>
        </w:rPr>
        <w:t xml:space="preserve">tek prim olarak ödenen toplu paranın </w:t>
      </w:r>
      <w:proofErr w:type="spellStart"/>
      <w:r w:rsidR="002C5C26">
        <w:rPr>
          <w:rFonts w:ascii="Times New Roman" w:hAnsi="Times New Roman"/>
          <w:color w:val="000000" w:themeColor="text1"/>
          <w:sz w:val="24"/>
          <w:szCs w:val="24"/>
        </w:rPr>
        <w:t>irata</w:t>
      </w:r>
      <w:proofErr w:type="spellEnd"/>
      <w:r w:rsidR="002C5C26">
        <w:rPr>
          <w:rFonts w:ascii="Times New Roman" w:hAnsi="Times New Roman"/>
          <w:color w:val="000000" w:themeColor="text1"/>
          <w:sz w:val="24"/>
          <w:szCs w:val="24"/>
        </w:rPr>
        <w:t xml:space="preserve"> çevrilmesi için belirlenen </w:t>
      </w:r>
      <w:r w:rsidRPr="002C5C26">
        <w:rPr>
          <w:rFonts w:ascii="Times New Roman" w:hAnsi="Times New Roman"/>
          <w:color w:val="000000" w:themeColor="text1"/>
          <w:sz w:val="24"/>
          <w:szCs w:val="24"/>
        </w:rPr>
        <w:t>orandan az olmamak kaydıyla</w:t>
      </w:r>
      <w:r w:rsidR="002C5C26">
        <w:rPr>
          <w:rFonts w:ascii="Times New Roman" w:hAnsi="Times New Roman"/>
          <w:color w:val="000000" w:themeColor="text1"/>
          <w:sz w:val="24"/>
          <w:szCs w:val="24"/>
        </w:rPr>
        <w:t>,</w:t>
      </w:r>
      <w:r w:rsidRPr="002C5C26">
        <w:rPr>
          <w:rFonts w:ascii="Times New Roman" w:hAnsi="Times New Roman"/>
          <w:color w:val="000000" w:themeColor="text1"/>
          <w:sz w:val="24"/>
          <w:szCs w:val="24"/>
        </w:rPr>
        <w:t xml:space="preserve"> </w:t>
      </w:r>
      <w:r w:rsidR="0056263B">
        <w:rPr>
          <w:rFonts w:ascii="Times New Roman" w:hAnsi="Times New Roman"/>
          <w:color w:val="000000" w:themeColor="text1"/>
          <w:sz w:val="24"/>
          <w:szCs w:val="24"/>
        </w:rPr>
        <w:t>5</w:t>
      </w:r>
      <w:r w:rsidR="00FB3C32">
        <w:rPr>
          <w:rFonts w:ascii="Times New Roman" w:hAnsi="Times New Roman"/>
          <w:color w:val="000000" w:themeColor="text1"/>
          <w:sz w:val="24"/>
          <w:szCs w:val="24"/>
        </w:rPr>
        <w:t xml:space="preserve"> </w:t>
      </w:r>
      <w:r w:rsidR="0056263B">
        <w:rPr>
          <w:rFonts w:ascii="Times New Roman" w:hAnsi="Times New Roman"/>
          <w:color w:val="000000" w:themeColor="text1"/>
          <w:sz w:val="24"/>
          <w:szCs w:val="24"/>
        </w:rPr>
        <w:t>inci</w:t>
      </w:r>
      <w:r w:rsidR="0063769F" w:rsidRPr="002C5C26">
        <w:rPr>
          <w:rFonts w:ascii="Times New Roman" w:hAnsi="Times New Roman"/>
          <w:color w:val="000000" w:themeColor="text1"/>
          <w:sz w:val="24"/>
          <w:szCs w:val="24"/>
        </w:rPr>
        <w:t xml:space="preserve"> maddede belirlenen aralıkta </w:t>
      </w:r>
      <w:r w:rsidRPr="002C5C26">
        <w:rPr>
          <w:rFonts w:ascii="Times New Roman" w:hAnsi="Times New Roman"/>
          <w:color w:val="000000" w:themeColor="text1"/>
          <w:sz w:val="24"/>
          <w:szCs w:val="24"/>
        </w:rPr>
        <w:t>bir tek</w:t>
      </w:r>
      <w:r w:rsidR="00340764" w:rsidRPr="002C5C26">
        <w:rPr>
          <w:rFonts w:ascii="Times New Roman" w:hAnsi="Times New Roman"/>
          <w:color w:val="000000" w:themeColor="text1"/>
          <w:sz w:val="24"/>
          <w:szCs w:val="24"/>
        </w:rPr>
        <w:t>nik faiz oranı kullanılabilecektir. Ek primler için yapılacak</w:t>
      </w:r>
      <w:r w:rsidR="0056263B">
        <w:rPr>
          <w:rFonts w:ascii="Times New Roman" w:hAnsi="Times New Roman"/>
          <w:color w:val="000000" w:themeColor="text1"/>
          <w:sz w:val="24"/>
          <w:szCs w:val="24"/>
        </w:rPr>
        <w:t xml:space="preserve"> hesapta ise 5</w:t>
      </w:r>
      <w:r w:rsidR="00FB3C32">
        <w:rPr>
          <w:rFonts w:ascii="Times New Roman" w:hAnsi="Times New Roman"/>
          <w:color w:val="000000" w:themeColor="text1"/>
          <w:sz w:val="24"/>
          <w:szCs w:val="24"/>
        </w:rPr>
        <w:t xml:space="preserve"> </w:t>
      </w:r>
      <w:r w:rsidR="0056263B">
        <w:rPr>
          <w:rFonts w:ascii="Times New Roman" w:hAnsi="Times New Roman"/>
          <w:color w:val="000000" w:themeColor="text1"/>
          <w:sz w:val="24"/>
          <w:szCs w:val="24"/>
        </w:rPr>
        <w:t>inci</w:t>
      </w:r>
      <w:r w:rsidRPr="002C5C26">
        <w:rPr>
          <w:rFonts w:ascii="Times New Roman" w:hAnsi="Times New Roman"/>
          <w:color w:val="000000" w:themeColor="text1"/>
          <w:sz w:val="24"/>
          <w:szCs w:val="24"/>
        </w:rPr>
        <w:t xml:space="preserve"> maddede belirlenen aralıkta bir teknik faiz oranı seçilebilecektir. </w:t>
      </w:r>
    </w:p>
    <w:p w:rsidR="008070FD" w:rsidRPr="00340764" w:rsidRDefault="008070FD" w:rsidP="008070FD">
      <w:pPr>
        <w:numPr>
          <w:ilvl w:val="0"/>
          <w:numId w:val="1"/>
        </w:numPr>
        <w:spacing w:after="120" w:line="360" w:lineRule="auto"/>
        <w:jc w:val="both"/>
        <w:rPr>
          <w:rFonts w:ascii="Times New Roman" w:hAnsi="Times New Roman"/>
          <w:color w:val="000000" w:themeColor="text1"/>
          <w:sz w:val="24"/>
          <w:szCs w:val="24"/>
        </w:rPr>
      </w:pPr>
      <w:r w:rsidRPr="00340764">
        <w:rPr>
          <w:rFonts w:ascii="Times New Roman" w:hAnsi="Times New Roman"/>
          <w:color w:val="000000" w:themeColor="text1"/>
          <w:sz w:val="24"/>
          <w:szCs w:val="24"/>
        </w:rPr>
        <w:t>İrat tutarı; tarife teknik esasları, poliçe ve bilgilendirm</w:t>
      </w:r>
      <w:r w:rsidR="00660CC0">
        <w:rPr>
          <w:rFonts w:ascii="Times New Roman" w:hAnsi="Times New Roman"/>
          <w:color w:val="000000" w:themeColor="text1"/>
          <w:sz w:val="24"/>
          <w:szCs w:val="24"/>
        </w:rPr>
        <w:t xml:space="preserve">e formunda belirtilerek sigorta </w:t>
      </w:r>
      <w:r w:rsidRPr="00340764">
        <w:rPr>
          <w:rFonts w:ascii="Times New Roman" w:hAnsi="Times New Roman"/>
          <w:color w:val="000000" w:themeColor="text1"/>
          <w:sz w:val="24"/>
          <w:szCs w:val="24"/>
        </w:rPr>
        <w:t xml:space="preserve">ettirenden yazılı onay alınmak kaydıyla, Yönetmeliğin 12 </w:t>
      </w:r>
      <w:proofErr w:type="spellStart"/>
      <w:r w:rsidRPr="00340764">
        <w:rPr>
          <w:rFonts w:ascii="Times New Roman" w:hAnsi="Times New Roman"/>
          <w:color w:val="000000" w:themeColor="text1"/>
          <w:sz w:val="24"/>
          <w:szCs w:val="24"/>
        </w:rPr>
        <w:t>nci</w:t>
      </w:r>
      <w:proofErr w:type="spellEnd"/>
      <w:r w:rsidRPr="00340764">
        <w:rPr>
          <w:rFonts w:ascii="Times New Roman" w:hAnsi="Times New Roman"/>
          <w:color w:val="000000" w:themeColor="text1"/>
          <w:sz w:val="24"/>
          <w:szCs w:val="24"/>
        </w:rPr>
        <w:t xml:space="preserve"> maddesinin ikinci fıkrasının (m) bendi uyarınca, ölüm düzeyi tablosunda öngörülen oranlar ile gerçekleşmeler arasındaki sapmalara göre ilke olarak dönemler itibarıyla revize edilebilecekti</w:t>
      </w:r>
      <w:r w:rsidR="00340764" w:rsidRPr="00340764">
        <w:rPr>
          <w:rFonts w:ascii="Times New Roman" w:hAnsi="Times New Roman"/>
          <w:color w:val="000000" w:themeColor="text1"/>
          <w:sz w:val="24"/>
          <w:szCs w:val="24"/>
        </w:rPr>
        <w:t>r. Dolayısıyla irat tutarı, kâr payları ve/veya</w:t>
      </w:r>
      <w:r w:rsidRPr="00340764">
        <w:rPr>
          <w:rFonts w:ascii="Times New Roman" w:hAnsi="Times New Roman"/>
          <w:color w:val="000000" w:themeColor="text1"/>
          <w:sz w:val="24"/>
          <w:szCs w:val="24"/>
        </w:rPr>
        <w:t xml:space="preserve"> bahsi geçen sapmalara göre aşağı veya yukarı yönlü düzeltmelerden sağlanacak artış veya azalışlardan etkilenebilecektir. </w:t>
      </w:r>
    </w:p>
    <w:p w:rsidR="008070FD" w:rsidRPr="00EB4AF2" w:rsidRDefault="00340764" w:rsidP="00EB4AF2">
      <w:pPr>
        <w:numPr>
          <w:ilvl w:val="0"/>
          <w:numId w:val="1"/>
        </w:numPr>
        <w:spacing w:after="120" w:line="360" w:lineRule="auto"/>
        <w:jc w:val="both"/>
        <w:rPr>
          <w:rFonts w:ascii="Times New Roman" w:hAnsi="Times New Roman"/>
          <w:color w:val="000000" w:themeColor="text1"/>
          <w:sz w:val="24"/>
          <w:szCs w:val="24"/>
        </w:rPr>
      </w:pPr>
      <w:r w:rsidRPr="00340764">
        <w:rPr>
          <w:rFonts w:ascii="Times New Roman" w:hAnsi="Times New Roman"/>
          <w:color w:val="000000" w:themeColor="text1"/>
          <w:sz w:val="24"/>
          <w:szCs w:val="24"/>
        </w:rPr>
        <w:t>S</w:t>
      </w:r>
      <w:r w:rsidR="008070FD" w:rsidRPr="00340764">
        <w:rPr>
          <w:rFonts w:ascii="Times New Roman" w:hAnsi="Times New Roman"/>
          <w:color w:val="000000" w:themeColor="text1"/>
          <w:sz w:val="24"/>
          <w:szCs w:val="24"/>
        </w:rPr>
        <w:t>igortadan ayr</w:t>
      </w:r>
      <w:r w:rsidR="00E82F98">
        <w:rPr>
          <w:rFonts w:ascii="Times New Roman" w:hAnsi="Times New Roman"/>
          <w:color w:val="000000" w:themeColor="text1"/>
          <w:sz w:val="24"/>
          <w:szCs w:val="24"/>
        </w:rPr>
        <w:t>ılma halinde matematik karşılıklar</w:t>
      </w:r>
      <w:r w:rsidR="00EB4AF2">
        <w:rPr>
          <w:rFonts w:ascii="Times New Roman" w:hAnsi="Times New Roman"/>
          <w:color w:val="000000" w:themeColor="text1"/>
          <w:sz w:val="24"/>
          <w:szCs w:val="24"/>
        </w:rPr>
        <w:t xml:space="preserve"> üzerinden yüzde 50 oranın</w:t>
      </w:r>
      <w:r w:rsidR="005A4485">
        <w:rPr>
          <w:rFonts w:ascii="Times New Roman" w:hAnsi="Times New Roman"/>
          <w:color w:val="000000" w:themeColor="text1"/>
          <w:sz w:val="24"/>
          <w:szCs w:val="24"/>
        </w:rPr>
        <w:t>ı aşmamak kaydıyla</w:t>
      </w:r>
      <w:r w:rsidR="000E7D76">
        <w:rPr>
          <w:rFonts w:ascii="Times New Roman" w:hAnsi="Times New Roman"/>
          <w:color w:val="000000" w:themeColor="text1"/>
          <w:sz w:val="24"/>
          <w:szCs w:val="24"/>
        </w:rPr>
        <w:t xml:space="preserve"> </w:t>
      </w:r>
      <w:r w:rsidR="00FB3C32" w:rsidRPr="00EB4AF2">
        <w:rPr>
          <w:rFonts w:ascii="Times New Roman" w:hAnsi="Times New Roman"/>
          <w:color w:val="000000" w:themeColor="text1"/>
          <w:sz w:val="24"/>
          <w:szCs w:val="24"/>
        </w:rPr>
        <w:t>e</w:t>
      </w:r>
      <w:r w:rsidR="008070FD" w:rsidRPr="00EB4AF2">
        <w:rPr>
          <w:rFonts w:ascii="Times New Roman" w:hAnsi="Times New Roman"/>
          <w:color w:val="000000" w:themeColor="text1"/>
          <w:sz w:val="24"/>
          <w:szCs w:val="24"/>
        </w:rPr>
        <w:t xml:space="preserve">rken ayrılma kesintisi </w:t>
      </w:r>
      <w:r w:rsidR="00FB3C32" w:rsidRPr="00EB4AF2">
        <w:rPr>
          <w:rFonts w:ascii="Times New Roman" w:hAnsi="Times New Roman"/>
          <w:color w:val="000000" w:themeColor="text1"/>
          <w:sz w:val="24"/>
          <w:szCs w:val="24"/>
        </w:rPr>
        <w:t>uygulanabilecektir.</w:t>
      </w:r>
    </w:p>
    <w:p w:rsidR="008070FD" w:rsidRDefault="008070FD" w:rsidP="008070FD">
      <w:pPr>
        <w:numPr>
          <w:ilvl w:val="0"/>
          <w:numId w:val="1"/>
        </w:numPr>
        <w:spacing w:after="120" w:line="360" w:lineRule="auto"/>
        <w:jc w:val="both"/>
        <w:rPr>
          <w:rFonts w:ascii="Times New Roman" w:hAnsi="Times New Roman"/>
          <w:color w:val="000000" w:themeColor="text1"/>
          <w:sz w:val="24"/>
          <w:szCs w:val="24"/>
        </w:rPr>
      </w:pPr>
      <w:r w:rsidRPr="00340764">
        <w:rPr>
          <w:rFonts w:ascii="Times New Roman" w:hAnsi="Times New Roman"/>
          <w:color w:val="000000" w:themeColor="text1"/>
          <w:sz w:val="24"/>
          <w:szCs w:val="24"/>
        </w:rPr>
        <w:t xml:space="preserve">Emeklilik iradı ürünlerinde; sigortalının vefatı halinde lehtara kapital iadesi, lehtara süreli veya süresiz irat bağlanması ve benzeri seçenekler sunulabilecek olup; bunlara ilişkin hususlar tarife teknik esasları, poliçe ve bilgilendirme formunda yer alacaktır. </w:t>
      </w:r>
    </w:p>
    <w:p w:rsidR="005907C4" w:rsidRPr="00451D2F" w:rsidRDefault="005907C4" w:rsidP="005907C4">
      <w:pPr>
        <w:numPr>
          <w:ilvl w:val="0"/>
          <w:numId w:val="1"/>
        </w:numPr>
        <w:spacing w:after="12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Kâr payı</w:t>
      </w:r>
      <w:r w:rsidRPr="00340764">
        <w:rPr>
          <w:rFonts w:ascii="Times New Roman" w:hAnsi="Times New Roman"/>
          <w:color w:val="000000" w:themeColor="text1"/>
          <w:sz w:val="24"/>
          <w:szCs w:val="24"/>
        </w:rPr>
        <w:t xml:space="preserve"> işlemlerine ilişkin </w:t>
      </w:r>
      <w:r>
        <w:rPr>
          <w:rFonts w:ascii="Times New Roman" w:hAnsi="Times New Roman"/>
          <w:color w:val="000000" w:themeColor="text1"/>
          <w:sz w:val="24"/>
          <w:szCs w:val="24"/>
        </w:rPr>
        <w:t xml:space="preserve">hususlar </w:t>
      </w:r>
      <w:r w:rsidRPr="00340764">
        <w:rPr>
          <w:rFonts w:ascii="Times New Roman" w:hAnsi="Times New Roman"/>
          <w:color w:val="000000" w:themeColor="text1"/>
          <w:sz w:val="24"/>
          <w:szCs w:val="24"/>
        </w:rPr>
        <w:t>kâr payı teknik esaslarında belirtilecektir.</w:t>
      </w:r>
    </w:p>
    <w:p w:rsidR="005907C4" w:rsidRPr="00340764" w:rsidRDefault="005907C4" w:rsidP="005907C4">
      <w:pPr>
        <w:spacing w:after="120" w:line="360" w:lineRule="auto"/>
        <w:ind w:left="360"/>
        <w:jc w:val="both"/>
        <w:rPr>
          <w:rFonts w:ascii="Times New Roman" w:hAnsi="Times New Roman"/>
          <w:color w:val="000000" w:themeColor="text1"/>
          <w:sz w:val="24"/>
          <w:szCs w:val="24"/>
        </w:rPr>
      </w:pPr>
    </w:p>
    <w:p w:rsidR="00CC6F85" w:rsidRPr="00340764" w:rsidRDefault="00CC6F85">
      <w:pPr>
        <w:rPr>
          <w:color w:val="000000" w:themeColor="text1"/>
        </w:rPr>
      </w:pPr>
      <w:bookmarkStart w:id="0" w:name="_GoBack"/>
      <w:bookmarkEnd w:id="0"/>
    </w:p>
    <w:sectPr w:rsidR="00CC6F85" w:rsidRPr="00340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5429E"/>
    <w:multiLevelType w:val="hybridMultilevel"/>
    <w:tmpl w:val="2C3EA39A"/>
    <w:lvl w:ilvl="0" w:tplc="FEF6A85C">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nsid w:val="500F0636"/>
    <w:multiLevelType w:val="hybridMultilevel"/>
    <w:tmpl w:val="A9080E58"/>
    <w:lvl w:ilvl="0" w:tplc="89CCD1E4">
      <w:start w:val="1"/>
      <w:numFmt w:val="lowerLetter"/>
      <w:lvlText w:val="%1."/>
      <w:lvlJc w:val="left"/>
      <w:pPr>
        <w:ind w:left="4706" w:hanging="340"/>
      </w:pPr>
      <w:rPr>
        <w:rFonts w:hint="default"/>
      </w:rPr>
    </w:lvl>
    <w:lvl w:ilvl="1" w:tplc="041F0019">
      <w:start w:val="1"/>
      <w:numFmt w:val="lowerLetter"/>
      <w:lvlText w:val="%2."/>
      <w:lvlJc w:val="left"/>
      <w:pPr>
        <w:ind w:left="5397" w:hanging="360"/>
      </w:pPr>
    </w:lvl>
    <w:lvl w:ilvl="2" w:tplc="041F001B" w:tentative="1">
      <w:start w:val="1"/>
      <w:numFmt w:val="lowerRoman"/>
      <w:lvlText w:val="%3."/>
      <w:lvlJc w:val="right"/>
      <w:pPr>
        <w:ind w:left="6117" w:hanging="180"/>
      </w:pPr>
    </w:lvl>
    <w:lvl w:ilvl="3" w:tplc="041F000F" w:tentative="1">
      <w:start w:val="1"/>
      <w:numFmt w:val="decimal"/>
      <w:lvlText w:val="%4."/>
      <w:lvlJc w:val="left"/>
      <w:pPr>
        <w:ind w:left="6837" w:hanging="360"/>
      </w:pPr>
    </w:lvl>
    <w:lvl w:ilvl="4" w:tplc="041F0019" w:tentative="1">
      <w:start w:val="1"/>
      <w:numFmt w:val="lowerLetter"/>
      <w:lvlText w:val="%5."/>
      <w:lvlJc w:val="left"/>
      <w:pPr>
        <w:ind w:left="7557" w:hanging="360"/>
      </w:pPr>
    </w:lvl>
    <w:lvl w:ilvl="5" w:tplc="041F001B" w:tentative="1">
      <w:start w:val="1"/>
      <w:numFmt w:val="lowerRoman"/>
      <w:lvlText w:val="%6."/>
      <w:lvlJc w:val="right"/>
      <w:pPr>
        <w:ind w:left="8277" w:hanging="180"/>
      </w:pPr>
    </w:lvl>
    <w:lvl w:ilvl="6" w:tplc="041F000F" w:tentative="1">
      <w:start w:val="1"/>
      <w:numFmt w:val="decimal"/>
      <w:lvlText w:val="%7."/>
      <w:lvlJc w:val="left"/>
      <w:pPr>
        <w:ind w:left="8997" w:hanging="360"/>
      </w:pPr>
    </w:lvl>
    <w:lvl w:ilvl="7" w:tplc="041F0019" w:tentative="1">
      <w:start w:val="1"/>
      <w:numFmt w:val="lowerLetter"/>
      <w:lvlText w:val="%8."/>
      <w:lvlJc w:val="left"/>
      <w:pPr>
        <w:ind w:left="9717" w:hanging="360"/>
      </w:pPr>
    </w:lvl>
    <w:lvl w:ilvl="8" w:tplc="041F001B" w:tentative="1">
      <w:start w:val="1"/>
      <w:numFmt w:val="lowerRoman"/>
      <w:lvlText w:val="%9."/>
      <w:lvlJc w:val="right"/>
      <w:pPr>
        <w:ind w:left="10437"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D8"/>
    <w:rsid w:val="000A3058"/>
    <w:rsid w:val="000E7D76"/>
    <w:rsid w:val="0025669C"/>
    <w:rsid w:val="0028387B"/>
    <w:rsid w:val="002C5C26"/>
    <w:rsid w:val="002D3ED0"/>
    <w:rsid w:val="00332331"/>
    <w:rsid w:val="00340764"/>
    <w:rsid w:val="00392628"/>
    <w:rsid w:val="00451D2F"/>
    <w:rsid w:val="00470104"/>
    <w:rsid w:val="0056263B"/>
    <w:rsid w:val="005907C4"/>
    <w:rsid w:val="005A4485"/>
    <w:rsid w:val="005B35D8"/>
    <w:rsid w:val="005D77B9"/>
    <w:rsid w:val="0063769F"/>
    <w:rsid w:val="00660CC0"/>
    <w:rsid w:val="007B33A9"/>
    <w:rsid w:val="007E1B71"/>
    <w:rsid w:val="008070FD"/>
    <w:rsid w:val="008728E5"/>
    <w:rsid w:val="00990A8B"/>
    <w:rsid w:val="009E4C95"/>
    <w:rsid w:val="00A0107F"/>
    <w:rsid w:val="00A038B0"/>
    <w:rsid w:val="00A23225"/>
    <w:rsid w:val="00AA1060"/>
    <w:rsid w:val="00AC668C"/>
    <w:rsid w:val="00C51657"/>
    <w:rsid w:val="00CC6F85"/>
    <w:rsid w:val="00CC78FE"/>
    <w:rsid w:val="00CE5CFA"/>
    <w:rsid w:val="00D30333"/>
    <w:rsid w:val="00DF71CE"/>
    <w:rsid w:val="00E82F98"/>
    <w:rsid w:val="00EB4AF2"/>
    <w:rsid w:val="00F039FB"/>
    <w:rsid w:val="00FB3C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0FD"/>
    <w:pPr>
      <w:ind w:left="720"/>
      <w:contextualSpacing/>
    </w:pPr>
  </w:style>
  <w:style w:type="paragraph" w:styleId="BalloonText">
    <w:name w:val="Balloon Text"/>
    <w:basedOn w:val="Normal"/>
    <w:link w:val="BalloonTextChar"/>
    <w:uiPriority w:val="99"/>
    <w:semiHidden/>
    <w:unhideWhenUsed/>
    <w:rsid w:val="0045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D2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0FD"/>
    <w:pPr>
      <w:ind w:left="720"/>
      <w:contextualSpacing/>
    </w:pPr>
  </w:style>
  <w:style w:type="paragraph" w:styleId="BalloonText">
    <w:name w:val="Balloon Text"/>
    <w:basedOn w:val="Normal"/>
    <w:link w:val="BalloonTextChar"/>
    <w:uiPriority w:val="99"/>
    <w:semiHidden/>
    <w:unhideWhenUsed/>
    <w:rsid w:val="0045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D2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F344-A6CA-4871-9F57-EF6D84CB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Hazine Müsteşarlığı</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ETHEM ERDEM ORMAN</dc:creator>
  <cp:keywords/>
  <dc:description/>
  <cp:lastModifiedBy>ETHEM ERDEM ORMAN</cp:lastModifiedBy>
  <cp:revision>6</cp:revision>
  <cp:lastPrinted>2013-07-29T11:46:00Z</cp:lastPrinted>
  <dcterms:created xsi:type="dcterms:W3CDTF">2013-07-12T08:30:00Z</dcterms:created>
  <dcterms:modified xsi:type="dcterms:W3CDTF">2013-07-29T11:46:00Z</dcterms:modified>
</cp:coreProperties>
</file>